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E9D9C" w14:textId="2D96CC1C" w:rsidR="0065199E" w:rsidRPr="00526B1B" w:rsidRDefault="00FB6EFF" w:rsidP="00CB5138">
      <w:pPr>
        <w:jc w:val="center"/>
        <w:rPr>
          <w:rFonts w:cstheme="minorHAnsi"/>
          <w:b/>
          <w:bCs/>
          <w:sz w:val="28"/>
          <w:szCs w:val="28"/>
        </w:rPr>
      </w:pPr>
      <w:r w:rsidRPr="00526B1B">
        <w:rPr>
          <w:rFonts w:cstheme="minorHAnsi"/>
          <w:b/>
          <w:bCs/>
          <w:sz w:val="28"/>
          <w:szCs w:val="28"/>
        </w:rPr>
        <w:t>Lepplaane-Kivisilla</w:t>
      </w:r>
      <w:r w:rsidR="00CB5138" w:rsidRPr="00526B1B">
        <w:rPr>
          <w:rFonts w:cstheme="minorHAnsi"/>
          <w:b/>
          <w:bCs/>
          <w:sz w:val="28"/>
          <w:szCs w:val="28"/>
        </w:rPr>
        <w:t xml:space="preserve"> </w:t>
      </w:r>
      <w:r w:rsidR="00850798" w:rsidRPr="00526B1B">
        <w:rPr>
          <w:rFonts w:cstheme="minorHAnsi"/>
          <w:b/>
          <w:bCs/>
          <w:sz w:val="28"/>
          <w:szCs w:val="28"/>
        </w:rPr>
        <w:t>ehituse p</w:t>
      </w:r>
      <w:r w:rsidR="006370C4" w:rsidRPr="00526B1B">
        <w:rPr>
          <w:rFonts w:cstheme="minorHAnsi"/>
          <w:b/>
          <w:bCs/>
          <w:sz w:val="28"/>
          <w:szCs w:val="28"/>
        </w:rPr>
        <w:t xml:space="preserve">rojektmeeskonna </w:t>
      </w:r>
      <w:r w:rsidR="000A48FE" w:rsidRPr="00526B1B">
        <w:rPr>
          <w:rFonts w:cstheme="minorHAnsi"/>
          <w:b/>
          <w:bCs/>
          <w:sz w:val="28"/>
          <w:szCs w:val="28"/>
        </w:rPr>
        <w:t>koosoleku MEMO</w:t>
      </w:r>
    </w:p>
    <w:p w14:paraId="154F17AB" w14:textId="77777777" w:rsidR="003409CC" w:rsidRPr="00526B1B" w:rsidRDefault="003409CC" w:rsidP="00B532D7">
      <w:pPr>
        <w:jc w:val="both"/>
        <w:rPr>
          <w:rFonts w:cstheme="minorHAnsi"/>
        </w:rPr>
      </w:pPr>
    </w:p>
    <w:p w14:paraId="30DDAD70" w14:textId="40DFE2F6" w:rsidR="0030431E" w:rsidRPr="00B42C84" w:rsidRDefault="0030431E" w:rsidP="003409CC">
      <w:pPr>
        <w:tabs>
          <w:tab w:val="left" w:pos="1134"/>
        </w:tabs>
        <w:jc w:val="both"/>
        <w:rPr>
          <w:rFonts w:cstheme="minorHAnsi"/>
        </w:rPr>
      </w:pPr>
      <w:r w:rsidRPr="00526B1B">
        <w:rPr>
          <w:rFonts w:cstheme="minorHAnsi"/>
          <w:i/>
          <w:iCs/>
        </w:rPr>
        <w:t>Ku</w:t>
      </w:r>
      <w:r w:rsidRPr="00B42C84">
        <w:rPr>
          <w:rFonts w:cstheme="minorHAnsi"/>
          <w:i/>
          <w:iCs/>
        </w:rPr>
        <w:t>upäev:</w:t>
      </w:r>
      <w:r w:rsidRPr="00B42C84">
        <w:rPr>
          <w:rFonts w:cstheme="minorHAnsi"/>
        </w:rPr>
        <w:t xml:space="preserve"> </w:t>
      </w:r>
      <w:r w:rsidR="003409CC" w:rsidRPr="00B42C84">
        <w:rPr>
          <w:rFonts w:cstheme="minorHAnsi"/>
        </w:rPr>
        <w:tab/>
      </w:r>
      <w:r w:rsidR="00FB6EFF" w:rsidRPr="00B42C84">
        <w:rPr>
          <w:rFonts w:cstheme="minorHAnsi"/>
        </w:rPr>
        <w:t>0</w:t>
      </w:r>
      <w:r w:rsidR="00B42C84" w:rsidRPr="00B42C84">
        <w:rPr>
          <w:rFonts w:cstheme="minorHAnsi"/>
        </w:rPr>
        <w:t>9</w:t>
      </w:r>
      <w:r w:rsidR="00B3487D" w:rsidRPr="00B42C84">
        <w:rPr>
          <w:rFonts w:cstheme="minorHAnsi"/>
        </w:rPr>
        <w:t>.0</w:t>
      </w:r>
      <w:r w:rsidR="00B42C84" w:rsidRPr="00B42C84">
        <w:rPr>
          <w:rFonts w:cstheme="minorHAnsi"/>
        </w:rPr>
        <w:t>8</w:t>
      </w:r>
      <w:r w:rsidR="00B3487D" w:rsidRPr="00B42C84">
        <w:rPr>
          <w:rFonts w:cstheme="minorHAnsi"/>
        </w:rPr>
        <w:t>.202</w:t>
      </w:r>
      <w:r w:rsidR="00411E41" w:rsidRPr="00B42C84">
        <w:rPr>
          <w:rFonts w:cstheme="minorHAnsi"/>
        </w:rPr>
        <w:t>4</w:t>
      </w:r>
    </w:p>
    <w:p w14:paraId="002D7DD5" w14:textId="5E2812C3" w:rsidR="0030431E" w:rsidRPr="00B42C84" w:rsidRDefault="000A48FE" w:rsidP="003409CC">
      <w:pPr>
        <w:tabs>
          <w:tab w:val="left" w:pos="1134"/>
        </w:tabs>
        <w:jc w:val="both"/>
        <w:rPr>
          <w:rFonts w:cstheme="minorHAnsi"/>
        </w:rPr>
      </w:pPr>
      <w:r w:rsidRPr="00B42C84">
        <w:rPr>
          <w:rFonts w:cstheme="minorHAnsi"/>
          <w:i/>
          <w:iCs/>
        </w:rPr>
        <w:t>Teema:</w:t>
      </w:r>
      <w:r w:rsidRPr="00B42C84">
        <w:rPr>
          <w:rFonts w:cstheme="minorHAnsi"/>
        </w:rPr>
        <w:tab/>
      </w:r>
      <w:r w:rsidR="0030328F" w:rsidRPr="00B42C84">
        <w:rPr>
          <w:rFonts w:cstheme="minorHAnsi"/>
        </w:rPr>
        <w:t xml:space="preserve">Kivisilla </w:t>
      </w:r>
      <w:r w:rsidR="00592E79">
        <w:rPr>
          <w:rFonts w:cstheme="minorHAnsi"/>
        </w:rPr>
        <w:t xml:space="preserve">tee </w:t>
      </w:r>
      <w:r w:rsidR="0030328F" w:rsidRPr="00B42C84">
        <w:rPr>
          <w:rFonts w:cstheme="minorHAnsi"/>
        </w:rPr>
        <w:t>täiendav põrkepii</w:t>
      </w:r>
      <w:r w:rsidR="00170B64">
        <w:rPr>
          <w:rFonts w:cstheme="minorHAnsi"/>
        </w:rPr>
        <w:t>r</w:t>
      </w:r>
      <w:r w:rsidR="0030328F" w:rsidRPr="00B42C84">
        <w:rPr>
          <w:rFonts w:cstheme="minorHAnsi"/>
        </w:rPr>
        <w:t>e ja muldkeha laiendamine (LOA vs TRAM)</w:t>
      </w:r>
    </w:p>
    <w:p w14:paraId="5D5426A0" w14:textId="11C2DB7A" w:rsidR="00695E6D" w:rsidRPr="0030328F" w:rsidRDefault="00695E6D" w:rsidP="003409CC">
      <w:pPr>
        <w:tabs>
          <w:tab w:val="left" w:pos="1134"/>
        </w:tabs>
        <w:jc w:val="both"/>
        <w:rPr>
          <w:rFonts w:cstheme="minorHAnsi"/>
        </w:rPr>
      </w:pPr>
      <w:r w:rsidRPr="00B42C84">
        <w:rPr>
          <w:rFonts w:cstheme="minorHAnsi"/>
          <w:i/>
          <w:iCs/>
        </w:rPr>
        <w:t>Osalejad:</w:t>
      </w:r>
      <w:r w:rsidR="003409CC" w:rsidRPr="00B42C84">
        <w:rPr>
          <w:rFonts w:cstheme="minorHAnsi"/>
        </w:rPr>
        <w:tab/>
      </w:r>
      <w:r w:rsidR="00CB5138" w:rsidRPr="00B42C84">
        <w:rPr>
          <w:rFonts w:cstheme="minorHAnsi"/>
        </w:rPr>
        <w:t>Rainer Jõesaar</w:t>
      </w:r>
      <w:r w:rsidR="008159E2" w:rsidRPr="00B42C84">
        <w:rPr>
          <w:rFonts w:cstheme="minorHAnsi"/>
        </w:rPr>
        <w:t>, Martin Taal</w:t>
      </w:r>
    </w:p>
    <w:p w14:paraId="03A5907C" w14:textId="1498227F" w:rsidR="000A48FE" w:rsidRPr="0030328F" w:rsidRDefault="000A48FE" w:rsidP="00B532D7">
      <w:pPr>
        <w:jc w:val="both"/>
        <w:rPr>
          <w:rFonts w:cstheme="minorHAnsi"/>
        </w:rPr>
      </w:pPr>
    </w:p>
    <w:p w14:paraId="2B700D42" w14:textId="23CE509B" w:rsidR="000A48FE" w:rsidRPr="0091477D" w:rsidRDefault="000A48FE" w:rsidP="00B532D7">
      <w:pPr>
        <w:jc w:val="both"/>
        <w:rPr>
          <w:rFonts w:cstheme="minorHAnsi"/>
          <w:b/>
          <w:bCs/>
        </w:rPr>
      </w:pPr>
      <w:r w:rsidRPr="0091477D">
        <w:rPr>
          <w:rFonts w:cstheme="minorHAnsi"/>
          <w:b/>
          <w:bCs/>
        </w:rPr>
        <w:t>Sissejuhatus</w:t>
      </w:r>
      <w:r w:rsidR="00C558B9">
        <w:rPr>
          <w:rFonts w:cstheme="minorHAnsi"/>
          <w:b/>
          <w:bCs/>
        </w:rPr>
        <w:t xml:space="preserve"> / sisu</w:t>
      </w:r>
      <w:r w:rsidRPr="0091477D">
        <w:rPr>
          <w:rFonts w:cstheme="minorHAnsi"/>
          <w:b/>
          <w:bCs/>
        </w:rPr>
        <w:t>:</w:t>
      </w:r>
    </w:p>
    <w:p w14:paraId="695E9756" w14:textId="31A73EA2" w:rsidR="00966435" w:rsidRPr="0091477D" w:rsidRDefault="00EC7661" w:rsidP="0030328F">
      <w:pPr>
        <w:pStyle w:val="Loendilik"/>
        <w:numPr>
          <w:ilvl w:val="0"/>
          <w:numId w:val="7"/>
        </w:numPr>
        <w:jc w:val="both"/>
        <w:rPr>
          <w:rFonts w:cstheme="minorHAnsi"/>
        </w:rPr>
      </w:pPr>
      <w:r>
        <w:rPr>
          <w:rFonts w:cstheme="minorHAnsi"/>
        </w:rPr>
        <w:t xml:space="preserve">Projektile koostati </w:t>
      </w:r>
      <w:r w:rsidRPr="00EC7661">
        <w:rPr>
          <w:rFonts w:cstheme="minorHAnsi"/>
        </w:rPr>
        <w:t>Liiklusohutuse auditeerimise aruanne</w:t>
      </w:r>
      <w:r>
        <w:rPr>
          <w:rFonts w:cstheme="minorHAnsi"/>
        </w:rPr>
        <w:t xml:space="preserve"> ehk </w:t>
      </w:r>
      <w:r w:rsidR="0091477D" w:rsidRPr="0091477D">
        <w:rPr>
          <w:rFonts w:cstheme="minorHAnsi"/>
        </w:rPr>
        <w:t>LOA (vaata fail</w:t>
      </w:r>
      <w:r w:rsidR="00D96AA6">
        <w:rPr>
          <w:rFonts w:cstheme="minorHAnsi"/>
        </w:rPr>
        <w:t>e</w:t>
      </w:r>
      <w:r w:rsidR="0091477D" w:rsidRPr="0091477D">
        <w:rPr>
          <w:rFonts w:cstheme="minorHAnsi"/>
        </w:rPr>
        <w:t xml:space="preserve">: </w:t>
      </w:r>
      <w:r w:rsidR="00D96AA6" w:rsidRPr="00D96AA6">
        <w:rPr>
          <w:rFonts w:cstheme="minorHAnsi"/>
          <w:i/>
          <w:iCs/>
          <w:color w:val="0070C0"/>
        </w:rPr>
        <w:t>Lisa 1 - Liiklusohutuse auditeerimise aruanne Kivisilla tee viadukt</w:t>
      </w:r>
      <w:r w:rsidR="00D96AA6" w:rsidRPr="00D96AA6">
        <w:rPr>
          <w:rFonts w:cstheme="minorHAnsi"/>
        </w:rPr>
        <w:t xml:space="preserve"> </w:t>
      </w:r>
      <w:r w:rsidR="00D96AA6">
        <w:rPr>
          <w:rFonts w:cstheme="minorHAnsi"/>
        </w:rPr>
        <w:t xml:space="preserve">ja </w:t>
      </w:r>
      <w:r w:rsidR="0091477D" w:rsidRPr="0091477D">
        <w:rPr>
          <w:rFonts w:cstheme="minorHAnsi"/>
          <w:i/>
          <w:iCs/>
          <w:color w:val="0070C0"/>
        </w:rPr>
        <w:t xml:space="preserve">Lisa </w:t>
      </w:r>
      <w:r w:rsidR="00D96AA6">
        <w:rPr>
          <w:rFonts w:cstheme="minorHAnsi"/>
          <w:i/>
          <w:iCs/>
          <w:color w:val="0070C0"/>
        </w:rPr>
        <w:t>2</w:t>
      </w:r>
      <w:r w:rsidR="0091477D" w:rsidRPr="0091477D">
        <w:rPr>
          <w:rFonts w:cstheme="minorHAnsi"/>
          <w:i/>
          <w:iCs/>
          <w:color w:val="0070C0"/>
        </w:rPr>
        <w:t xml:space="preserve"> - TSA Kivisilla</w:t>
      </w:r>
      <w:r w:rsidR="0091477D">
        <w:rPr>
          <w:rFonts w:cstheme="minorHAnsi"/>
        </w:rPr>
        <w:t>)</w:t>
      </w:r>
    </w:p>
    <w:p w14:paraId="24A8E1AF" w14:textId="483F7ECC" w:rsidR="0091477D" w:rsidRDefault="00D96AA6" w:rsidP="0030328F">
      <w:pPr>
        <w:pStyle w:val="Loendilik"/>
        <w:numPr>
          <w:ilvl w:val="0"/>
          <w:numId w:val="7"/>
        </w:numPr>
        <w:jc w:val="both"/>
        <w:rPr>
          <w:rFonts w:cstheme="minorHAnsi"/>
        </w:rPr>
      </w:pPr>
      <w:r w:rsidRPr="00D96AA6">
        <w:rPr>
          <w:rFonts w:cstheme="minorHAnsi"/>
        </w:rPr>
        <w:t xml:space="preserve">28.05.2024 esitas TRAM pädeva asutuse otsuse (vaata faili: </w:t>
      </w:r>
      <w:r w:rsidRPr="00D96AA6">
        <w:rPr>
          <w:rFonts w:cstheme="minorHAnsi"/>
          <w:i/>
          <w:iCs/>
          <w:color w:val="0070C0"/>
        </w:rPr>
        <w:t>Lisa 2 - 8-121-0249346-1 28.05.2024 Protokoll</w:t>
      </w:r>
      <w:r w:rsidRPr="00D96AA6">
        <w:rPr>
          <w:rFonts w:cstheme="minorHAnsi"/>
        </w:rPr>
        <w:t>)</w:t>
      </w:r>
    </w:p>
    <w:p w14:paraId="76D20304" w14:textId="78615EA3" w:rsidR="00C77CB2" w:rsidRPr="009A66EA" w:rsidRDefault="00C77CB2" w:rsidP="00C77CB2">
      <w:pPr>
        <w:pStyle w:val="Loendilik"/>
        <w:numPr>
          <w:ilvl w:val="0"/>
          <w:numId w:val="7"/>
        </w:numPr>
        <w:jc w:val="both"/>
        <w:rPr>
          <w:rFonts w:cstheme="minorHAnsi"/>
        </w:rPr>
      </w:pPr>
      <w:r w:rsidRPr="009A66EA">
        <w:rPr>
          <w:rFonts w:cstheme="minorHAnsi"/>
        </w:rPr>
        <w:t xml:space="preserve">Tulenevalt LOA-st ja TRAM-i, kui pädeva asutuse otsusest, tuleb </w:t>
      </w:r>
      <w:r w:rsidR="00D153E0">
        <w:rPr>
          <w:rFonts w:cstheme="minorHAnsi"/>
        </w:rPr>
        <w:t>K</w:t>
      </w:r>
      <w:r w:rsidR="00D153E0" w:rsidRPr="009A66EA">
        <w:rPr>
          <w:rFonts w:cstheme="minorHAnsi"/>
        </w:rPr>
        <w:t>ivisilla</w:t>
      </w:r>
      <w:r w:rsidR="00D153E0">
        <w:rPr>
          <w:rFonts w:cstheme="minorHAnsi"/>
        </w:rPr>
        <w:t xml:space="preserve"> tee</w:t>
      </w:r>
      <w:r w:rsidR="00D153E0" w:rsidRPr="009A66EA">
        <w:rPr>
          <w:rFonts w:cstheme="minorHAnsi"/>
        </w:rPr>
        <w:t xml:space="preserve"> </w:t>
      </w:r>
      <w:r w:rsidRPr="009A66EA">
        <w:rPr>
          <w:rFonts w:cstheme="minorHAnsi"/>
        </w:rPr>
        <w:t>muldel olevat piiret pikendada 85m jagu (mõlemal pool tee serva). See tähendab, et antud lõigus tuleb muldkeha laiemaks ehitada.</w:t>
      </w:r>
    </w:p>
    <w:p w14:paraId="5198607F" w14:textId="3F1420E7" w:rsidR="00D96AA6" w:rsidRDefault="00C77CB2" w:rsidP="00C77CB2">
      <w:pPr>
        <w:pStyle w:val="Loendilik"/>
        <w:jc w:val="both"/>
        <w:rPr>
          <w:rFonts w:cstheme="minorHAnsi"/>
        </w:rPr>
      </w:pPr>
      <w:r w:rsidRPr="00C77CB2">
        <w:rPr>
          <w:rFonts w:cstheme="minorHAnsi"/>
          <w:noProof/>
        </w:rPr>
        <w:drawing>
          <wp:inline distT="0" distB="0" distL="0" distR="0" wp14:anchorId="023F2613" wp14:editId="78B47DB4">
            <wp:extent cx="5264896" cy="3295650"/>
            <wp:effectExtent l="0" t="0" r="0" b="0"/>
            <wp:docPr id="369365303" name="Pilt 1" descr="Pilt, millel on kujutatud tekst, diagramm, kuvatõmmis,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365303" name="Pilt 1" descr="Pilt, millel on kujutatud tekst, diagramm, kuvatõmmis, järjekord&#10;&#10;Kirjeldus on genereeritud automaatselt"/>
                    <pic:cNvPicPr/>
                  </pic:nvPicPr>
                  <pic:blipFill>
                    <a:blip r:embed="rId8"/>
                    <a:stretch>
                      <a:fillRect/>
                    </a:stretch>
                  </pic:blipFill>
                  <pic:spPr>
                    <a:xfrm>
                      <a:off x="0" y="0"/>
                      <a:ext cx="5274040" cy="3301374"/>
                    </a:xfrm>
                    <a:prstGeom prst="rect">
                      <a:avLst/>
                    </a:prstGeom>
                  </pic:spPr>
                </pic:pic>
              </a:graphicData>
            </a:graphic>
          </wp:inline>
        </w:drawing>
      </w:r>
    </w:p>
    <w:p w14:paraId="2E9E89FD" w14:textId="27E8FB07" w:rsidR="00C77CB2" w:rsidRDefault="00C77CB2" w:rsidP="00C77CB2">
      <w:pPr>
        <w:pStyle w:val="Loendilik"/>
        <w:jc w:val="both"/>
        <w:rPr>
          <w:rFonts w:cstheme="minorHAnsi"/>
        </w:rPr>
      </w:pPr>
      <w:r w:rsidRPr="00C77CB2">
        <w:rPr>
          <w:rFonts w:cstheme="minorHAnsi"/>
          <w:noProof/>
        </w:rPr>
        <w:lastRenderedPageBreak/>
        <w:drawing>
          <wp:inline distT="0" distB="0" distL="0" distR="0" wp14:anchorId="2FF2F0E5" wp14:editId="27F6CDC2">
            <wp:extent cx="5314950" cy="3381013"/>
            <wp:effectExtent l="0" t="0" r="0" b="0"/>
            <wp:docPr id="1160145499" name="Pilt 1" descr="Pilt, millel on kujutatud tekst, kuvatõmmis, järjekord,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145499" name="Pilt 1" descr="Pilt, millel on kujutatud tekst, kuvatõmmis, järjekord, diagramm&#10;&#10;Kirjeldus on genereeritud automaatselt"/>
                    <pic:cNvPicPr/>
                  </pic:nvPicPr>
                  <pic:blipFill>
                    <a:blip r:embed="rId9"/>
                    <a:stretch>
                      <a:fillRect/>
                    </a:stretch>
                  </pic:blipFill>
                  <pic:spPr>
                    <a:xfrm>
                      <a:off x="0" y="0"/>
                      <a:ext cx="5322971" cy="3386115"/>
                    </a:xfrm>
                    <a:prstGeom prst="rect">
                      <a:avLst/>
                    </a:prstGeom>
                  </pic:spPr>
                </pic:pic>
              </a:graphicData>
            </a:graphic>
          </wp:inline>
        </w:drawing>
      </w:r>
    </w:p>
    <w:p w14:paraId="05F47462" w14:textId="77777777" w:rsidR="00C77CB2" w:rsidRDefault="00C77CB2" w:rsidP="00C77CB2">
      <w:pPr>
        <w:pStyle w:val="Loendilik"/>
        <w:jc w:val="both"/>
        <w:rPr>
          <w:rFonts w:cstheme="minorHAnsi"/>
        </w:rPr>
      </w:pPr>
    </w:p>
    <w:p w14:paraId="3B8445B6" w14:textId="2DEAC714" w:rsidR="00C77CB2" w:rsidRPr="00CA7E29" w:rsidRDefault="00C77CB2" w:rsidP="00C77CB2">
      <w:pPr>
        <w:pStyle w:val="Loendilik"/>
        <w:jc w:val="both"/>
        <w:rPr>
          <w:rFonts w:cstheme="minorHAnsi"/>
        </w:rPr>
      </w:pPr>
      <w:r w:rsidRPr="00CA7E29">
        <w:rPr>
          <w:rFonts w:cstheme="minorHAnsi"/>
          <w:noProof/>
        </w:rPr>
        <w:drawing>
          <wp:inline distT="0" distB="0" distL="0" distR="0" wp14:anchorId="22E41F03" wp14:editId="1BDCD3FC">
            <wp:extent cx="5353050" cy="408133"/>
            <wp:effectExtent l="0" t="0" r="0" b="0"/>
            <wp:docPr id="75264291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642911" name=""/>
                    <pic:cNvPicPr/>
                  </pic:nvPicPr>
                  <pic:blipFill>
                    <a:blip r:embed="rId10"/>
                    <a:stretch>
                      <a:fillRect/>
                    </a:stretch>
                  </pic:blipFill>
                  <pic:spPr>
                    <a:xfrm>
                      <a:off x="0" y="0"/>
                      <a:ext cx="5425861" cy="413684"/>
                    </a:xfrm>
                    <a:prstGeom prst="rect">
                      <a:avLst/>
                    </a:prstGeom>
                  </pic:spPr>
                </pic:pic>
              </a:graphicData>
            </a:graphic>
          </wp:inline>
        </w:drawing>
      </w:r>
    </w:p>
    <w:p w14:paraId="64A8370B" w14:textId="77777777" w:rsidR="00C77CB2" w:rsidRPr="00CA7E29" w:rsidRDefault="00C77CB2" w:rsidP="00C77CB2">
      <w:pPr>
        <w:pStyle w:val="Loendilik"/>
        <w:jc w:val="both"/>
        <w:rPr>
          <w:rFonts w:cstheme="minorHAnsi"/>
        </w:rPr>
      </w:pPr>
    </w:p>
    <w:p w14:paraId="59E54883" w14:textId="41C6C62A" w:rsidR="00EC7661" w:rsidRPr="00CA7E29" w:rsidRDefault="00CA7E29" w:rsidP="00B42C84">
      <w:pPr>
        <w:pStyle w:val="Loendilik"/>
        <w:numPr>
          <w:ilvl w:val="0"/>
          <w:numId w:val="7"/>
        </w:numPr>
        <w:jc w:val="both"/>
        <w:rPr>
          <w:rFonts w:cstheme="minorHAnsi"/>
        </w:rPr>
      </w:pPr>
      <w:r w:rsidRPr="00CA7E29">
        <w:rPr>
          <w:rFonts w:cstheme="minorHAnsi"/>
        </w:rPr>
        <w:t>03</w:t>
      </w:r>
      <w:r w:rsidR="00EC7661" w:rsidRPr="00CA7E29">
        <w:rPr>
          <w:rFonts w:cstheme="minorHAnsi"/>
        </w:rPr>
        <w:t>.</w:t>
      </w:r>
      <w:r w:rsidRPr="00CA7E29">
        <w:rPr>
          <w:rFonts w:cstheme="minorHAnsi"/>
        </w:rPr>
        <w:t>07.2024</w:t>
      </w:r>
      <w:r w:rsidR="00EC7661" w:rsidRPr="00CA7E29">
        <w:rPr>
          <w:rFonts w:cstheme="minorHAnsi"/>
        </w:rPr>
        <w:t xml:space="preserve"> esitas Töövõtja hinnapakkumise (Vaata faili: </w:t>
      </w:r>
      <w:r w:rsidRPr="00CA7E29">
        <w:rPr>
          <w:rFonts w:cstheme="minorHAnsi"/>
          <w:i/>
          <w:iCs/>
          <w:color w:val="0070C0"/>
        </w:rPr>
        <w:t>Lisa 4 - Lepplaane ja Kivisilla, kiri 62(1) - Töövõtja kalkulatsiooni nr 2 esitamine</w:t>
      </w:r>
      <w:r w:rsidR="00EC7661" w:rsidRPr="00CA7E29">
        <w:rPr>
          <w:rFonts w:cstheme="minorHAnsi"/>
        </w:rPr>
        <w:t>)</w:t>
      </w:r>
    </w:p>
    <w:p w14:paraId="659F8467" w14:textId="4E499DE1" w:rsidR="00B42C84" w:rsidRDefault="00B42C84" w:rsidP="00B42C84">
      <w:pPr>
        <w:pStyle w:val="Loendilik"/>
        <w:numPr>
          <w:ilvl w:val="0"/>
          <w:numId w:val="7"/>
        </w:numPr>
        <w:jc w:val="both"/>
        <w:rPr>
          <w:rFonts w:cstheme="minorHAnsi"/>
        </w:rPr>
      </w:pPr>
      <w:r w:rsidRPr="00885C0D">
        <w:rPr>
          <w:rFonts w:cstheme="minorHAnsi"/>
        </w:rPr>
        <w:t xml:space="preserve">09.08.2024 esitas Omanikujärelevalve seisukoha (vaata faili: </w:t>
      </w:r>
      <w:r w:rsidRPr="00B42C84">
        <w:rPr>
          <w:rFonts w:cstheme="minorHAnsi"/>
          <w:i/>
          <w:iCs/>
          <w:color w:val="0070C0"/>
        </w:rPr>
        <w:t>Lisa 5 - RE_ Lepplaane ja Kivisilla_ kiri 62(1) - Töövõtja kalkulatsiooni nr 2 esitamine</w:t>
      </w:r>
      <w:r w:rsidRPr="00885C0D">
        <w:rPr>
          <w:rFonts w:cstheme="minorHAnsi"/>
        </w:rPr>
        <w:t>)</w:t>
      </w:r>
    </w:p>
    <w:p w14:paraId="3A14EE1E" w14:textId="2143D603" w:rsidR="00BE03D7" w:rsidRDefault="00BE03D7" w:rsidP="00BE03D7">
      <w:pPr>
        <w:pStyle w:val="Loendilik"/>
        <w:numPr>
          <w:ilvl w:val="0"/>
          <w:numId w:val="6"/>
        </w:numPr>
        <w:jc w:val="both"/>
        <w:rPr>
          <w:rFonts w:cstheme="minorHAnsi"/>
        </w:rPr>
      </w:pPr>
      <w:r>
        <w:rPr>
          <w:rFonts w:cstheme="minorHAnsi"/>
        </w:rPr>
        <w:t xml:space="preserve">09.09.2024 esitas Töövõtja tähtaja pikendamise taotluse (vaata faili: </w:t>
      </w:r>
      <w:r w:rsidRPr="00BE03D7">
        <w:rPr>
          <w:rFonts w:cstheme="minorHAnsi"/>
          <w:i/>
          <w:iCs/>
          <w:color w:val="0070C0"/>
        </w:rPr>
        <w:t>Lisa 6 - Lepplaane ja Kivisilla, kiri 77(1) - Taotlus Töövõtulepingu tähtaja pikendamiseks</w:t>
      </w:r>
      <w:r>
        <w:rPr>
          <w:rFonts w:cstheme="minorHAnsi"/>
        </w:rPr>
        <w:t>)</w:t>
      </w:r>
    </w:p>
    <w:p w14:paraId="3FABE1E6" w14:textId="44FB3800" w:rsidR="00BE03D7" w:rsidRPr="00B42C84" w:rsidRDefault="00BE03D7" w:rsidP="00BE03D7">
      <w:pPr>
        <w:pStyle w:val="Loendilik"/>
        <w:numPr>
          <w:ilvl w:val="0"/>
          <w:numId w:val="6"/>
        </w:numPr>
        <w:jc w:val="both"/>
        <w:rPr>
          <w:rFonts w:cstheme="minorHAnsi"/>
        </w:rPr>
      </w:pPr>
      <w:r>
        <w:rPr>
          <w:rFonts w:cstheme="minorHAnsi"/>
        </w:rPr>
        <w:t xml:space="preserve">10.09.2024 esitas Omanikujärelevalve seisukoha Töövõtja tähtaja pikendamise taotlusele (vaata fail: </w:t>
      </w:r>
      <w:r w:rsidRPr="00BE03D7">
        <w:rPr>
          <w:rFonts w:cstheme="minorHAnsi"/>
          <w:i/>
          <w:iCs/>
          <w:color w:val="0070C0"/>
        </w:rPr>
        <w:t>Lisa 7 - RE_ Lepplaane ja Kivisilla_ kiri 77(1) - Taotlus Töövõtulepingu tähtaja pikendamiseks</w:t>
      </w:r>
      <w:r>
        <w:rPr>
          <w:rFonts w:cstheme="minorHAnsi"/>
        </w:rPr>
        <w:t>)</w:t>
      </w:r>
    </w:p>
    <w:p w14:paraId="1DF4245D" w14:textId="40061909" w:rsidR="00BE03D7" w:rsidRPr="00885C0D" w:rsidRDefault="00BE03D7" w:rsidP="00BE03D7">
      <w:pPr>
        <w:pStyle w:val="Loendilik"/>
        <w:jc w:val="both"/>
        <w:rPr>
          <w:rFonts w:cstheme="minorHAnsi"/>
        </w:rPr>
      </w:pPr>
    </w:p>
    <w:p w14:paraId="6F646F0A" w14:textId="77777777" w:rsidR="00B42C84" w:rsidRDefault="00B42C84" w:rsidP="00180453">
      <w:pPr>
        <w:jc w:val="both"/>
        <w:rPr>
          <w:rFonts w:cstheme="minorHAnsi"/>
          <w:b/>
          <w:bCs/>
        </w:rPr>
      </w:pPr>
    </w:p>
    <w:p w14:paraId="3F1DE85E" w14:textId="77777777" w:rsidR="00BE03D7" w:rsidRDefault="00BE03D7">
      <w:pPr>
        <w:rPr>
          <w:rFonts w:cstheme="minorHAnsi"/>
          <w:b/>
          <w:bCs/>
        </w:rPr>
      </w:pPr>
      <w:r>
        <w:rPr>
          <w:rFonts w:cstheme="minorHAnsi"/>
          <w:b/>
          <w:bCs/>
        </w:rPr>
        <w:br w:type="page"/>
      </w:r>
    </w:p>
    <w:p w14:paraId="2B9528FE" w14:textId="74A027A5" w:rsidR="008C2812" w:rsidRPr="00180453" w:rsidRDefault="00FE42B4" w:rsidP="00180453">
      <w:pPr>
        <w:jc w:val="both"/>
        <w:rPr>
          <w:rFonts w:cstheme="minorHAnsi"/>
          <w:b/>
          <w:bCs/>
        </w:rPr>
      </w:pPr>
      <w:r w:rsidRPr="00180453">
        <w:rPr>
          <w:rFonts w:cstheme="minorHAnsi"/>
          <w:b/>
          <w:bCs/>
        </w:rPr>
        <w:lastRenderedPageBreak/>
        <w:t>Kallinemine:</w:t>
      </w:r>
    </w:p>
    <w:tbl>
      <w:tblPr>
        <w:tblW w:w="9072" w:type="dxa"/>
        <w:tblInd w:w="137" w:type="dxa"/>
        <w:tblCellMar>
          <w:left w:w="70" w:type="dxa"/>
          <w:right w:w="70" w:type="dxa"/>
        </w:tblCellMar>
        <w:tblLook w:val="04A0" w:firstRow="1" w:lastRow="0" w:firstColumn="1" w:lastColumn="0" w:noHBand="0" w:noVBand="1"/>
      </w:tblPr>
      <w:tblGrid>
        <w:gridCol w:w="783"/>
        <w:gridCol w:w="4745"/>
        <w:gridCol w:w="709"/>
        <w:gridCol w:w="709"/>
        <w:gridCol w:w="992"/>
        <w:gridCol w:w="1134"/>
      </w:tblGrid>
      <w:tr w:rsidR="00180453" w:rsidRPr="00180453" w14:paraId="712253D5" w14:textId="77777777" w:rsidTr="00180453">
        <w:trPr>
          <w:trHeight w:val="525"/>
        </w:trPr>
        <w:tc>
          <w:tcPr>
            <w:tcW w:w="783" w:type="dxa"/>
            <w:tcBorders>
              <w:top w:val="single" w:sz="4" w:space="0" w:color="auto"/>
              <w:left w:val="single" w:sz="4" w:space="0" w:color="auto"/>
              <w:bottom w:val="double" w:sz="6" w:space="0" w:color="auto"/>
              <w:right w:val="single" w:sz="4" w:space="0" w:color="auto"/>
            </w:tcBorders>
            <w:shd w:val="clear" w:color="000000" w:fill="D9D9D9"/>
            <w:vAlign w:val="center"/>
            <w:hideMark/>
          </w:tcPr>
          <w:p w14:paraId="4B813187" w14:textId="77777777" w:rsidR="00180453" w:rsidRPr="00180453" w:rsidRDefault="00180453" w:rsidP="00180453">
            <w:pPr>
              <w:spacing w:after="0" w:line="240" w:lineRule="auto"/>
              <w:jc w:val="center"/>
              <w:rPr>
                <w:rFonts w:ascii="Calibri" w:eastAsia="Times New Roman" w:hAnsi="Calibri" w:cs="Calibri"/>
                <w:b/>
                <w:bCs/>
                <w:sz w:val="20"/>
                <w:szCs w:val="20"/>
                <w:lang w:eastAsia="et-EE"/>
              </w:rPr>
            </w:pPr>
            <w:r w:rsidRPr="00180453">
              <w:rPr>
                <w:rFonts w:ascii="Calibri" w:eastAsia="Times New Roman" w:hAnsi="Calibri" w:cs="Calibri"/>
                <w:b/>
                <w:bCs/>
                <w:sz w:val="20"/>
                <w:szCs w:val="20"/>
                <w:lang w:eastAsia="et-EE"/>
              </w:rPr>
              <w:t>Makse-artikkel</w:t>
            </w:r>
          </w:p>
        </w:tc>
        <w:tc>
          <w:tcPr>
            <w:tcW w:w="4745" w:type="dxa"/>
            <w:tcBorders>
              <w:top w:val="single" w:sz="4" w:space="0" w:color="auto"/>
              <w:left w:val="nil"/>
              <w:bottom w:val="double" w:sz="6" w:space="0" w:color="auto"/>
              <w:right w:val="single" w:sz="4" w:space="0" w:color="auto"/>
            </w:tcBorders>
            <w:shd w:val="clear" w:color="000000" w:fill="D9D9D9"/>
            <w:vAlign w:val="center"/>
            <w:hideMark/>
          </w:tcPr>
          <w:p w14:paraId="3655E568" w14:textId="77777777" w:rsidR="00180453" w:rsidRPr="00180453" w:rsidRDefault="00180453" w:rsidP="00180453">
            <w:pPr>
              <w:spacing w:after="0" w:line="240" w:lineRule="auto"/>
              <w:jc w:val="center"/>
              <w:rPr>
                <w:rFonts w:ascii="Calibri" w:eastAsia="Times New Roman" w:hAnsi="Calibri" w:cs="Calibri"/>
                <w:b/>
                <w:bCs/>
                <w:sz w:val="20"/>
                <w:szCs w:val="20"/>
                <w:lang w:eastAsia="et-EE"/>
              </w:rPr>
            </w:pPr>
            <w:r w:rsidRPr="00180453">
              <w:rPr>
                <w:rFonts w:ascii="Calibri" w:eastAsia="Times New Roman" w:hAnsi="Calibri" w:cs="Calibri"/>
                <w:b/>
                <w:bCs/>
                <w:sz w:val="20"/>
                <w:szCs w:val="20"/>
                <w:lang w:eastAsia="et-EE"/>
              </w:rPr>
              <w:t>Töö nimetus</w:t>
            </w:r>
          </w:p>
        </w:tc>
        <w:tc>
          <w:tcPr>
            <w:tcW w:w="709" w:type="dxa"/>
            <w:tcBorders>
              <w:top w:val="single" w:sz="4" w:space="0" w:color="auto"/>
              <w:left w:val="nil"/>
              <w:bottom w:val="double" w:sz="6" w:space="0" w:color="auto"/>
              <w:right w:val="single" w:sz="4" w:space="0" w:color="auto"/>
            </w:tcBorders>
            <w:shd w:val="clear" w:color="000000" w:fill="D9D9D9"/>
            <w:vAlign w:val="center"/>
            <w:hideMark/>
          </w:tcPr>
          <w:p w14:paraId="184E86B3" w14:textId="77777777" w:rsidR="00180453" w:rsidRPr="00180453" w:rsidRDefault="00180453" w:rsidP="00180453">
            <w:pPr>
              <w:spacing w:after="0" w:line="240" w:lineRule="auto"/>
              <w:jc w:val="center"/>
              <w:rPr>
                <w:rFonts w:ascii="Calibri" w:eastAsia="Times New Roman" w:hAnsi="Calibri" w:cs="Calibri"/>
                <w:b/>
                <w:bCs/>
                <w:sz w:val="20"/>
                <w:szCs w:val="20"/>
                <w:lang w:eastAsia="et-EE"/>
              </w:rPr>
            </w:pPr>
            <w:r w:rsidRPr="00180453">
              <w:rPr>
                <w:rFonts w:ascii="Calibri" w:eastAsia="Times New Roman" w:hAnsi="Calibri" w:cs="Calibri"/>
                <w:b/>
                <w:bCs/>
                <w:sz w:val="20"/>
                <w:szCs w:val="20"/>
                <w:lang w:eastAsia="et-EE"/>
              </w:rPr>
              <w:t>Ühik</w:t>
            </w:r>
          </w:p>
        </w:tc>
        <w:tc>
          <w:tcPr>
            <w:tcW w:w="709" w:type="dxa"/>
            <w:tcBorders>
              <w:top w:val="single" w:sz="4" w:space="0" w:color="auto"/>
              <w:left w:val="nil"/>
              <w:bottom w:val="double" w:sz="6" w:space="0" w:color="auto"/>
              <w:right w:val="single" w:sz="4" w:space="0" w:color="auto"/>
            </w:tcBorders>
            <w:shd w:val="clear" w:color="000000" w:fill="D9D9D9"/>
            <w:vAlign w:val="center"/>
            <w:hideMark/>
          </w:tcPr>
          <w:p w14:paraId="1792322F" w14:textId="77777777" w:rsidR="00180453" w:rsidRPr="00180453" w:rsidRDefault="00180453" w:rsidP="00180453">
            <w:pPr>
              <w:spacing w:after="0" w:line="240" w:lineRule="auto"/>
              <w:jc w:val="center"/>
              <w:rPr>
                <w:rFonts w:ascii="Calibri" w:eastAsia="Times New Roman" w:hAnsi="Calibri" w:cs="Calibri"/>
                <w:b/>
                <w:bCs/>
                <w:sz w:val="20"/>
                <w:szCs w:val="20"/>
                <w:lang w:eastAsia="et-EE"/>
              </w:rPr>
            </w:pPr>
            <w:r w:rsidRPr="00180453">
              <w:rPr>
                <w:rFonts w:ascii="Calibri" w:eastAsia="Times New Roman" w:hAnsi="Calibri" w:cs="Calibri"/>
                <w:b/>
                <w:bCs/>
                <w:sz w:val="20"/>
                <w:szCs w:val="20"/>
                <w:lang w:eastAsia="et-EE"/>
              </w:rPr>
              <w:t>Maht</w:t>
            </w:r>
          </w:p>
        </w:tc>
        <w:tc>
          <w:tcPr>
            <w:tcW w:w="992" w:type="dxa"/>
            <w:tcBorders>
              <w:top w:val="single" w:sz="4" w:space="0" w:color="auto"/>
              <w:left w:val="nil"/>
              <w:bottom w:val="double" w:sz="6" w:space="0" w:color="auto"/>
              <w:right w:val="single" w:sz="4" w:space="0" w:color="auto"/>
            </w:tcBorders>
            <w:shd w:val="clear" w:color="000000" w:fill="D9D9D9"/>
            <w:vAlign w:val="center"/>
            <w:hideMark/>
          </w:tcPr>
          <w:p w14:paraId="5E9BEE8B" w14:textId="77777777" w:rsidR="00180453" w:rsidRPr="00180453" w:rsidRDefault="00180453" w:rsidP="00180453">
            <w:pPr>
              <w:spacing w:after="0" w:line="240" w:lineRule="auto"/>
              <w:jc w:val="center"/>
              <w:rPr>
                <w:rFonts w:ascii="Calibri" w:eastAsia="Times New Roman" w:hAnsi="Calibri" w:cs="Calibri"/>
                <w:b/>
                <w:bCs/>
                <w:sz w:val="20"/>
                <w:szCs w:val="20"/>
                <w:lang w:eastAsia="et-EE"/>
              </w:rPr>
            </w:pPr>
            <w:r w:rsidRPr="00180453">
              <w:rPr>
                <w:rFonts w:ascii="Calibri" w:eastAsia="Times New Roman" w:hAnsi="Calibri" w:cs="Calibri"/>
                <w:b/>
                <w:bCs/>
                <w:sz w:val="20"/>
                <w:szCs w:val="20"/>
                <w:lang w:eastAsia="et-EE"/>
              </w:rPr>
              <w:t>Ühikhind</w:t>
            </w:r>
          </w:p>
        </w:tc>
        <w:tc>
          <w:tcPr>
            <w:tcW w:w="1134" w:type="dxa"/>
            <w:tcBorders>
              <w:top w:val="single" w:sz="4" w:space="0" w:color="auto"/>
              <w:left w:val="nil"/>
              <w:bottom w:val="double" w:sz="6" w:space="0" w:color="auto"/>
              <w:right w:val="single" w:sz="4" w:space="0" w:color="auto"/>
            </w:tcBorders>
            <w:shd w:val="clear" w:color="000000" w:fill="D9D9D9"/>
            <w:vAlign w:val="center"/>
            <w:hideMark/>
          </w:tcPr>
          <w:p w14:paraId="1F1B308D" w14:textId="77777777" w:rsidR="00180453" w:rsidRPr="00180453" w:rsidRDefault="00180453" w:rsidP="00180453">
            <w:pPr>
              <w:spacing w:after="0" w:line="240" w:lineRule="auto"/>
              <w:jc w:val="center"/>
              <w:rPr>
                <w:rFonts w:ascii="Calibri" w:eastAsia="Times New Roman" w:hAnsi="Calibri" w:cs="Calibri"/>
                <w:b/>
                <w:bCs/>
                <w:sz w:val="20"/>
                <w:szCs w:val="20"/>
                <w:lang w:eastAsia="et-EE"/>
              </w:rPr>
            </w:pPr>
            <w:r w:rsidRPr="00180453">
              <w:rPr>
                <w:rFonts w:ascii="Calibri" w:eastAsia="Times New Roman" w:hAnsi="Calibri" w:cs="Calibri"/>
                <w:b/>
                <w:bCs/>
                <w:sz w:val="20"/>
                <w:szCs w:val="20"/>
                <w:lang w:eastAsia="et-EE"/>
              </w:rPr>
              <w:t>Summa</w:t>
            </w:r>
          </w:p>
        </w:tc>
      </w:tr>
      <w:tr w:rsidR="00180453" w:rsidRPr="00180453" w14:paraId="6217E972" w14:textId="77777777" w:rsidTr="00180453">
        <w:trPr>
          <w:trHeight w:val="270"/>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6FE93"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single" w:sz="4" w:space="0" w:color="auto"/>
              <w:left w:val="nil"/>
              <w:bottom w:val="single" w:sz="4" w:space="0" w:color="auto"/>
              <w:right w:val="single" w:sz="4" w:space="0" w:color="auto"/>
            </w:tcBorders>
            <w:shd w:val="clear" w:color="auto" w:fill="auto"/>
            <w:vAlign w:val="center"/>
            <w:hideMark/>
          </w:tcPr>
          <w:p w14:paraId="3A913255"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xml:space="preserve">Projekteerimistööd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F44B40D"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obj</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9BC5A5F"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9E3CDE6"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4 380,00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5EACCD"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4 380,00</w:t>
            </w:r>
          </w:p>
        </w:tc>
      </w:tr>
      <w:tr w:rsidR="00180453" w:rsidRPr="00180453" w14:paraId="0833B3CE" w14:textId="77777777" w:rsidTr="00180453">
        <w:trPr>
          <w:trHeight w:val="51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4A63A45D"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nil"/>
              <w:left w:val="nil"/>
              <w:bottom w:val="single" w:sz="4" w:space="0" w:color="auto"/>
              <w:right w:val="single" w:sz="4" w:space="0" w:color="auto"/>
            </w:tcBorders>
            <w:shd w:val="clear" w:color="auto" w:fill="auto"/>
            <w:vAlign w:val="center"/>
            <w:hideMark/>
          </w:tcPr>
          <w:p w14:paraId="6BA5577A"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Muldkeha laiendamine koos astmete lõikamisega (moreen, TM_90, TM_105)</w:t>
            </w:r>
          </w:p>
        </w:tc>
        <w:tc>
          <w:tcPr>
            <w:tcW w:w="709" w:type="dxa"/>
            <w:tcBorders>
              <w:top w:val="nil"/>
              <w:left w:val="nil"/>
              <w:bottom w:val="nil"/>
              <w:right w:val="single" w:sz="4" w:space="0" w:color="auto"/>
            </w:tcBorders>
            <w:shd w:val="clear" w:color="auto" w:fill="auto"/>
            <w:noWrap/>
            <w:vAlign w:val="center"/>
            <w:hideMark/>
          </w:tcPr>
          <w:p w14:paraId="4119DF67"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m3</w:t>
            </w:r>
          </w:p>
        </w:tc>
        <w:tc>
          <w:tcPr>
            <w:tcW w:w="709" w:type="dxa"/>
            <w:tcBorders>
              <w:top w:val="nil"/>
              <w:left w:val="nil"/>
              <w:bottom w:val="single" w:sz="4" w:space="0" w:color="auto"/>
              <w:right w:val="single" w:sz="4" w:space="0" w:color="auto"/>
            </w:tcBorders>
            <w:shd w:val="clear" w:color="auto" w:fill="auto"/>
            <w:noWrap/>
            <w:vAlign w:val="center"/>
            <w:hideMark/>
          </w:tcPr>
          <w:p w14:paraId="189C4478"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112</w:t>
            </w:r>
          </w:p>
        </w:tc>
        <w:tc>
          <w:tcPr>
            <w:tcW w:w="992" w:type="dxa"/>
            <w:tcBorders>
              <w:top w:val="nil"/>
              <w:left w:val="nil"/>
              <w:bottom w:val="nil"/>
              <w:right w:val="single" w:sz="4" w:space="0" w:color="auto"/>
            </w:tcBorders>
            <w:shd w:val="clear" w:color="auto" w:fill="auto"/>
            <w:noWrap/>
            <w:vAlign w:val="center"/>
            <w:hideMark/>
          </w:tcPr>
          <w:p w14:paraId="3DFB5F19"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39,74</w:t>
            </w:r>
          </w:p>
        </w:tc>
        <w:tc>
          <w:tcPr>
            <w:tcW w:w="1134" w:type="dxa"/>
            <w:tcBorders>
              <w:top w:val="nil"/>
              <w:left w:val="nil"/>
              <w:bottom w:val="nil"/>
              <w:right w:val="single" w:sz="4" w:space="0" w:color="auto"/>
            </w:tcBorders>
            <w:shd w:val="clear" w:color="auto" w:fill="auto"/>
            <w:noWrap/>
            <w:vAlign w:val="center"/>
            <w:hideMark/>
          </w:tcPr>
          <w:p w14:paraId="6F7C2210"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4 450,88</w:t>
            </w:r>
          </w:p>
        </w:tc>
      </w:tr>
      <w:tr w:rsidR="00180453" w:rsidRPr="00180453" w14:paraId="59750F44" w14:textId="77777777" w:rsidTr="00180453">
        <w:trPr>
          <w:trHeight w:val="255"/>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4285A035"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nil"/>
              <w:left w:val="nil"/>
              <w:bottom w:val="single" w:sz="4" w:space="0" w:color="auto"/>
              <w:right w:val="single" w:sz="4" w:space="0" w:color="auto"/>
            </w:tcBorders>
            <w:shd w:val="clear" w:color="auto" w:fill="auto"/>
            <w:noWrap/>
            <w:vAlign w:val="center"/>
            <w:hideMark/>
          </w:tcPr>
          <w:p w14:paraId="1B5FD7D7"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Killustikust alus fr 32/64, kiilumismeetodil (h=25cm)</w:t>
            </w:r>
          </w:p>
        </w:tc>
        <w:tc>
          <w:tcPr>
            <w:tcW w:w="709" w:type="dxa"/>
            <w:tcBorders>
              <w:top w:val="single" w:sz="4" w:space="0" w:color="auto"/>
              <w:left w:val="nil"/>
              <w:bottom w:val="nil"/>
              <w:right w:val="single" w:sz="4" w:space="0" w:color="auto"/>
            </w:tcBorders>
            <w:shd w:val="clear" w:color="auto" w:fill="auto"/>
            <w:noWrap/>
            <w:vAlign w:val="center"/>
            <w:hideMark/>
          </w:tcPr>
          <w:p w14:paraId="46E80AA1"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m2</w:t>
            </w:r>
          </w:p>
        </w:tc>
        <w:tc>
          <w:tcPr>
            <w:tcW w:w="709" w:type="dxa"/>
            <w:tcBorders>
              <w:top w:val="nil"/>
              <w:left w:val="nil"/>
              <w:bottom w:val="single" w:sz="4" w:space="0" w:color="auto"/>
              <w:right w:val="single" w:sz="4" w:space="0" w:color="auto"/>
            </w:tcBorders>
            <w:shd w:val="clear" w:color="auto" w:fill="auto"/>
            <w:noWrap/>
            <w:vAlign w:val="center"/>
            <w:hideMark/>
          </w:tcPr>
          <w:p w14:paraId="4EEC8CD1"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122</w:t>
            </w:r>
          </w:p>
        </w:tc>
        <w:tc>
          <w:tcPr>
            <w:tcW w:w="992" w:type="dxa"/>
            <w:tcBorders>
              <w:top w:val="single" w:sz="4" w:space="0" w:color="auto"/>
              <w:left w:val="nil"/>
              <w:bottom w:val="nil"/>
              <w:right w:val="single" w:sz="4" w:space="0" w:color="auto"/>
            </w:tcBorders>
            <w:shd w:val="clear" w:color="auto" w:fill="auto"/>
            <w:noWrap/>
            <w:vAlign w:val="center"/>
            <w:hideMark/>
          </w:tcPr>
          <w:p w14:paraId="63E30EF5"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14,93</w:t>
            </w:r>
          </w:p>
        </w:tc>
        <w:tc>
          <w:tcPr>
            <w:tcW w:w="1134" w:type="dxa"/>
            <w:tcBorders>
              <w:top w:val="single" w:sz="4" w:space="0" w:color="auto"/>
              <w:left w:val="nil"/>
              <w:bottom w:val="nil"/>
              <w:right w:val="single" w:sz="4" w:space="0" w:color="auto"/>
            </w:tcBorders>
            <w:shd w:val="clear" w:color="auto" w:fill="auto"/>
            <w:noWrap/>
            <w:vAlign w:val="center"/>
            <w:hideMark/>
          </w:tcPr>
          <w:p w14:paraId="18C1AF76"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1 821,46</w:t>
            </w:r>
          </w:p>
        </w:tc>
      </w:tr>
      <w:tr w:rsidR="00180453" w:rsidRPr="00180453" w14:paraId="060F0464" w14:textId="77777777" w:rsidTr="00180453">
        <w:trPr>
          <w:trHeight w:val="255"/>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7AD795E4"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nil"/>
              <w:left w:val="nil"/>
              <w:bottom w:val="single" w:sz="4" w:space="0" w:color="auto"/>
              <w:right w:val="single" w:sz="4" w:space="0" w:color="auto"/>
            </w:tcBorders>
            <w:shd w:val="clear" w:color="auto" w:fill="auto"/>
            <w:noWrap/>
            <w:vAlign w:val="center"/>
            <w:hideMark/>
          </w:tcPr>
          <w:p w14:paraId="3B9E4523"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Peenarde kindlustamine (h=9cm)</w:t>
            </w:r>
          </w:p>
        </w:tc>
        <w:tc>
          <w:tcPr>
            <w:tcW w:w="709" w:type="dxa"/>
            <w:tcBorders>
              <w:top w:val="single" w:sz="4" w:space="0" w:color="auto"/>
              <w:left w:val="nil"/>
              <w:bottom w:val="nil"/>
              <w:right w:val="single" w:sz="4" w:space="0" w:color="auto"/>
            </w:tcBorders>
            <w:shd w:val="clear" w:color="auto" w:fill="auto"/>
            <w:noWrap/>
            <w:vAlign w:val="center"/>
            <w:hideMark/>
          </w:tcPr>
          <w:p w14:paraId="41CF2C8D"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m2</w:t>
            </w:r>
          </w:p>
        </w:tc>
        <w:tc>
          <w:tcPr>
            <w:tcW w:w="709" w:type="dxa"/>
            <w:tcBorders>
              <w:top w:val="nil"/>
              <w:left w:val="nil"/>
              <w:bottom w:val="single" w:sz="4" w:space="0" w:color="auto"/>
              <w:right w:val="single" w:sz="4" w:space="0" w:color="auto"/>
            </w:tcBorders>
            <w:shd w:val="clear" w:color="auto" w:fill="auto"/>
            <w:noWrap/>
            <w:vAlign w:val="center"/>
            <w:hideMark/>
          </w:tcPr>
          <w:p w14:paraId="43ECF916"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95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51C8EFD"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3,11</w:t>
            </w:r>
          </w:p>
        </w:tc>
        <w:tc>
          <w:tcPr>
            <w:tcW w:w="1134" w:type="dxa"/>
            <w:tcBorders>
              <w:top w:val="single" w:sz="4" w:space="0" w:color="auto"/>
              <w:left w:val="nil"/>
              <w:bottom w:val="nil"/>
              <w:right w:val="single" w:sz="4" w:space="0" w:color="auto"/>
            </w:tcBorders>
            <w:shd w:val="clear" w:color="auto" w:fill="auto"/>
            <w:noWrap/>
            <w:vAlign w:val="center"/>
            <w:hideMark/>
          </w:tcPr>
          <w:p w14:paraId="63A6837B"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295,45</w:t>
            </w:r>
          </w:p>
        </w:tc>
      </w:tr>
      <w:tr w:rsidR="00180453" w:rsidRPr="00180453" w14:paraId="59899D9B" w14:textId="77777777" w:rsidTr="00180453">
        <w:trPr>
          <w:trHeight w:val="510"/>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092829BA"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nil"/>
              <w:left w:val="nil"/>
              <w:bottom w:val="nil"/>
              <w:right w:val="single" w:sz="4" w:space="0" w:color="auto"/>
            </w:tcBorders>
            <w:shd w:val="clear" w:color="auto" w:fill="auto"/>
            <w:vAlign w:val="center"/>
            <w:hideMark/>
          </w:tcPr>
          <w:p w14:paraId="64D57D4A"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Põrkepiirded N2W4 (sh vajalikud ülemineikud ja piirde lõpeamised)</w:t>
            </w:r>
          </w:p>
        </w:tc>
        <w:tc>
          <w:tcPr>
            <w:tcW w:w="709" w:type="dxa"/>
            <w:tcBorders>
              <w:top w:val="single" w:sz="4" w:space="0" w:color="auto"/>
              <w:left w:val="nil"/>
              <w:bottom w:val="nil"/>
              <w:right w:val="single" w:sz="4" w:space="0" w:color="auto"/>
            </w:tcBorders>
            <w:shd w:val="clear" w:color="auto" w:fill="auto"/>
            <w:noWrap/>
            <w:vAlign w:val="center"/>
            <w:hideMark/>
          </w:tcPr>
          <w:p w14:paraId="6D346CFA"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m</w:t>
            </w:r>
          </w:p>
        </w:tc>
        <w:tc>
          <w:tcPr>
            <w:tcW w:w="709" w:type="dxa"/>
            <w:tcBorders>
              <w:top w:val="nil"/>
              <w:left w:val="nil"/>
              <w:bottom w:val="nil"/>
              <w:right w:val="single" w:sz="4" w:space="0" w:color="auto"/>
            </w:tcBorders>
            <w:shd w:val="clear" w:color="auto" w:fill="auto"/>
            <w:noWrap/>
            <w:vAlign w:val="center"/>
            <w:hideMark/>
          </w:tcPr>
          <w:p w14:paraId="0F459EA5"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170</w:t>
            </w:r>
          </w:p>
        </w:tc>
        <w:tc>
          <w:tcPr>
            <w:tcW w:w="992" w:type="dxa"/>
            <w:tcBorders>
              <w:top w:val="nil"/>
              <w:left w:val="nil"/>
              <w:bottom w:val="nil"/>
              <w:right w:val="single" w:sz="4" w:space="0" w:color="auto"/>
            </w:tcBorders>
            <w:shd w:val="clear" w:color="auto" w:fill="auto"/>
            <w:noWrap/>
            <w:vAlign w:val="center"/>
            <w:hideMark/>
          </w:tcPr>
          <w:p w14:paraId="7CE3E21A"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32,81</w:t>
            </w:r>
          </w:p>
        </w:tc>
        <w:tc>
          <w:tcPr>
            <w:tcW w:w="1134" w:type="dxa"/>
            <w:tcBorders>
              <w:top w:val="single" w:sz="4" w:space="0" w:color="auto"/>
              <w:left w:val="nil"/>
              <w:bottom w:val="nil"/>
              <w:right w:val="single" w:sz="4" w:space="0" w:color="auto"/>
            </w:tcBorders>
            <w:shd w:val="clear" w:color="auto" w:fill="auto"/>
            <w:noWrap/>
            <w:vAlign w:val="center"/>
            <w:hideMark/>
          </w:tcPr>
          <w:p w14:paraId="4D65E832"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5 577,70</w:t>
            </w:r>
          </w:p>
        </w:tc>
      </w:tr>
      <w:tr w:rsidR="00180453" w:rsidRPr="00180453" w14:paraId="7224FEF2" w14:textId="77777777" w:rsidTr="00180453">
        <w:trPr>
          <w:trHeight w:val="255"/>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0F701C2D"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single" w:sz="4" w:space="0" w:color="auto"/>
              <w:left w:val="nil"/>
              <w:bottom w:val="single" w:sz="4" w:space="0" w:color="auto"/>
              <w:right w:val="single" w:sz="4" w:space="0" w:color="auto"/>
            </w:tcBorders>
            <w:shd w:val="clear" w:color="auto" w:fill="auto"/>
            <w:noWrap/>
            <w:vAlign w:val="center"/>
            <w:hideMark/>
          </w:tcPr>
          <w:p w14:paraId="5AF5AE28"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Liiklusmärgid koos postide ja vundamentidega</w:t>
            </w:r>
          </w:p>
        </w:tc>
        <w:tc>
          <w:tcPr>
            <w:tcW w:w="709" w:type="dxa"/>
            <w:tcBorders>
              <w:top w:val="single" w:sz="4" w:space="0" w:color="auto"/>
              <w:left w:val="nil"/>
              <w:bottom w:val="nil"/>
              <w:right w:val="single" w:sz="4" w:space="0" w:color="auto"/>
            </w:tcBorders>
            <w:shd w:val="clear" w:color="auto" w:fill="auto"/>
            <w:noWrap/>
            <w:vAlign w:val="center"/>
            <w:hideMark/>
          </w:tcPr>
          <w:p w14:paraId="1E271D22"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tk</w:t>
            </w:r>
          </w:p>
        </w:tc>
        <w:tc>
          <w:tcPr>
            <w:tcW w:w="709" w:type="dxa"/>
            <w:tcBorders>
              <w:top w:val="single" w:sz="4" w:space="0" w:color="auto"/>
              <w:left w:val="nil"/>
              <w:bottom w:val="nil"/>
              <w:right w:val="single" w:sz="4" w:space="0" w:color="auto"/>
            </w:tcBorders>
            <w:shd w:val="clear" w:color="auto" w:fill="auto"/>
            <w:noWrap/>
            <w:vAlign w:val="center"/>
            <w:hideMark/>
          </w:tcPr>
          <w:p w14:paraId="5D956AB4"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2</w:t>
            </w:r>
          </w:p>
        </w:tc>
        <w:tc>
          <w:tcPr>
            <w:tcW w:w="992" w:type="dxa"/>
            <w:tcBorders>
              <w:top w:val="single" w:sz="4" w:space="0" w:color="auto"/>
              <w:left w:val="nil"/>
              <w:bottom w:val="nil"/>
              <w:right w:val="single" w:sz="4" w:space="0" w:color="auto"/>
            </w:tcBorders>
            <w:shd w:val="clear" w:color="auto" w:fill="auto"/>
            <w:noWrap/>
            <w:vAlign w:val="center"/>
            <w:hideMark/>
          </w:tcPr>
          <w:p w14:paraId="482B74ED"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154,00</w:t>
            </w:r>
          </w:p>
        </w:tc>
        <w:tc>
          <w:tcPr>
            <w:tcW w:w="1134" w:type="dxa"/>
            <w:tcBorders>
              <w:top w:val="single" w:sz="4" w:space="0" w:color="auto"/>
              <w:left w:val="nil"/>
              <w:bottom w:val="nil"/>
              <w:right w:val="single" w:sz="4" w:space="0" w:color="auto"/>
            </w:tcBorders>
            <w:shd w:val="clear" w:color="auto" w:fill="auto"/>
            <w:noWrap/>
            <w:vAlign w:val="center"/>
            <w:hideMark/>
          </w:tcPr>
          <w:p w14:paraId="46317367"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308,00</w:t>
            </w:r>
          </w:p>
        </w:tc>
      </w:tr>
      <w:tr w:rsidR="00180453" w:rsidRPr="00180453" w14:paraId="67401A7D" w14:textId="77777777" w:rsidTr="00180453">
        <w:trPr>
          <w:trHeight w:val="255"/>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10558387"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nil"/>
              <w:left w:val="nil"/>
              <w:bottom w:val="single" w:sz="4" w:space="0" w:color="auto"/>
              <w:right w:val="single" w:sz="4" w:space="0" w:color="auto"/>
            </w:tcBorders>
            <w:shd w:val="clear" w:color="auto" w:fill="auto"/>
            <w:noWrap/>
            <w:vAlign w:val="center"/>
            <w:hideMark/>
          </w:tcPr>
          <w:p w14:paraId="3BA37E07"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Valge tähispost</w:t>
            </w:r>
          </w:p>
        </w:tc>
        <w:tc>
          <w:tcPr>
            <w:tcW w:w="709" w:type="dxa"/>
            <w:tcBorders>
              <w:top w:val="single" w:sz="4" w:space="0" w:color="auto"/>
              <w:left w:val="nil"/>
              <w:bottom w:val="nil"/>
              <w:right w:val="single" w:sz="4" w:space="0" w:color="auto"/>
            </w:tcBorders>
            <w:shd w:val="clear" w:color="auto" w:fill="auto"/>
            <w:noWrap/>
            <w:vAlign w:val="center"/>
            <w:hideMark/>
          </w:tcPr>
          <w:p w14:paraId="0A269DED"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tk</w:t>
            </w:r>
          </w:p>
        </w:tc>
        <w:tc>
          <w:tcPr>
            <w:tcW w:w="709" w:type="dxa"/>
            <w:tcBorders>
              <w:top w:val="single" w:sz="4" w:space="0" w:color="auto"/>
              <w:left w:val="nil"/>
              <w:bottom w:val="nil"/>
              <w:right w:val="single" w:sz="4" w:space="0" w:color="auto"/>
            </w:tcBorders>
            <w:shd w:val="clear" w:color="auto" w:fill="auto"/>
            <w:noWrap/>
            <w:vAlign w:val="center"/>
            <w:hideMark/>
          </w:tcPr>
          <w:p w14:paraId="0685363D"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-6</w:t>
            </w:r>
          </w:p>
        </w:tc>
        <w:tc>
          <w:tcPr>
            <w:tcW w:w="992" w:type="dxa"/>
            <w:tcBorders>
              <w:top w:val="single" w:sz="4" w:space="0" w:color="auto"/>
              <w:left w:val="nil"/>
              <w:bottom w:val="nil"/>
              <w:right w:val="single" w:sz="4" w:space="0" w:color="auto"/>
            </w:tcBorders>
            <w:shd w:val="clear" w:color="auto" w:fill="auto"/>
            <w:noWrap/>
            <w:vAlign w:val="center"/>
            <w:hideMark/>
          </w:tcPr>
          <w:p w14:paraId="3F7E6AEC"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14,20</w:t>
            </w:r>
          </w:p>
        </w:tc>
        <w:tc>
          <w:tcPr>
            <w:tcW w:w="1134" w:type="dxa"/>
            <w:tcBorders>
              <w:top w:val="single" w:sz="4" w:space="0" w:color="auto"/>
              <w:left w:val="nil"/>
              <w:bottom w:val="nil"/>
              <w:right w:val="single" w:sz="4" w:space="0" w:color="auto"/>
            </w:tcBorders>
            <w:shd w:val="clear" w:color="auto" w:fill="auto"/>
            <w:noWrap/>
            <w:vAlign w:val="center"/>
            <w:hideMark/>
          </w:tcPr>
          <w:p w14:paraId="6FD8B261"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-85,20</w:t>
            </w:r>
          </w:p>
        </w:tc>
      </w:tr>
      <w:tr w:rsidR="00180453" w:rsidRPr="00180453" w14:paraId="49A625CB" w14:textId="77777777" w:rsidTr="00180453">
        <w:trPr>
          <w:trHeight w:val="255"/>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14:paraId="214512F1"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nil"/>
              <w:left w:val="nil"/>
              <w:bottom w:val="single" w:sz="4" w:space="0" w:color="auto"/>
              <w:right w:val="single" w:sz="4" w:space="0" w:color="auto"/>
            </w:tcBorders>
            <w:shd w:val="clear" w:color="auto" w:fill="auto"/>
            <w:noWrap/>
            <w:vAlign w:val="center"/>
            <w:hideMark/>
          </w:tcPr>
          <w:p w14:paraId="71F45FBF"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Kollane tähispost piirdel</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70A0511"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tk</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6713F8E"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1A01762"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ADDA8E"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-14,20</w:t>
            </w:r>
          </w:p>
        </w:tc>
      </w:tr>
      <w:tr w:rsidR="00180453" w:rsidRPr="00180453" w14:paraId="56D59A61" w14:textId="77777777" w:rsidTr="00180453">
        <w:trPr>
          <w:trHeight w:val="255"/>
        </w:trPr>
        <w:tc>
          <w:tcPr>
            <w:tcW w:w="783"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604BD08"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 </w:t>
            </w:r>
          </w:p>
        </w:tc>
        <w:tc>
          <w:tcPr>
            <w:tcW w:w="4745" w:type="dxa"/>
            <w:tcBorders>
              <w:top w:val="single" w:sz="4" w:space="0" w:color="auto"/>
              <w:left w:val="nil"/>
              <w:bottom w:val="double" w:sz="6" w:space="0" w:color="auto"/>
              <w:right w:val="single" w:sz="4" w:space="0" w:color="auto"/>
            </w:tcBorders>
            <w:shd w:val="clear" w:color="auto" w:fill="auto"/>
            <w:noWrap/>
            <w:vAlign w:val="center"/>
            <w:hideMark/>
          </w:tcPr>
          <w:p w14:paraId="7ED49F0A" w14:textId="77777777" w:rsidR="00180453" w:rsidRPr="00180453" w:rsidRDefault="00180453" w:rsidP="00180453">
            <w:pPr>
              <w:spacing w:after="0" w:line="240" w:lineRule="auto"/>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Valge tähispost piirdel</w:t>
            </w:r>
          </w:p>
        </w:tc>
        <w:tc>
          <w:tcPr>
            <w:tcW w:w="709" w:type="dxa"/>
            <w:tcBorders>
              <w:top w:val="single" w:sz="4" w:space="0" w:color="auto"/>
              <w:left w:val="nil"/>
              <w:bottom w:val="double" w:sz="6" w:space="0" w:color="auto"/>
              <w:right w:val="single" w:sz="4" w:space="0" w:color="auto"/>
            </w:tcBorders>
            <w:shd w:val="clear" w:color="auto" w:fill="auto"/>
            <w:noWrap/>
            <w:vAlign w:val="center"/>
            <w:hideMark/>
          </w:tcPr>
          <w:p w14:paraId="3DE6393F" w14:textId="77777777" w:rsidR="00180453" w:rsidRPr="00180453" w:rsidRDefault="00180453" w:rsidP="00180453">
            <w:pPr>
              <w:spacing w:after="0" w:line="240" w:lineRule="auto"/>
              <w:jc w:val="center"/>
              <w:rPr>
                <w:rFonts w:ascii="Calibri" w:eastAsia="Times New Roman" w:hAnsi="Calibri" w:cs="Calibri"/>
                <w:color w:val="000000"/>
                <w:sz w:val="20"/>
                <w:szCs w:val="20"/>
                <w:lang w:eastAsia="et-EE"/>
              </w:rPr>
            </w:pPr>
            <w:r w:rsidRPr="00180453">
              <w:rPr>
                <w:rFonts w:ascii="Calibri" w:eastAsia="Times New Roman" w:hAnsi="Calibri" w:cs="Calibri"/>
                <w:color w:val="000000"/>
                <w:sz w:val="20"/>
                <w:szCs w:val="20"/>
                <w:lang w:eastAsia="et-EE"/>
              </w:rPr>
              <w:t>tk</w:t>
            </w:r>
          </w:p>
        </w:tc>
        <w:tc>
          <w:tcPr>
            <w:tcW w:w="709" w:type="dxa"/>
            <w:tcBorders>
              <w:top w:val="single" w:sz="4" w:space="0" w:color="auto"/>
              <w:left w:val="nil"/>
              <w:bottom w:val="double" w:sz="6" w:space="0" w:color="auto"/>
              <w:right w:val="single" w:sz="4" w:space="0" w:color="auto"/>
            </w:tcBorders>
            <w:shd w:val="clear" w:color="auto" w:fill="auto"/>
            <w:noWrap/>
            <w:vAlign w:val="center"/>
            <w:hideMark/>
          </w:tcPr>
          <w:p w14:paraId="442EEE0B"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8</w:t>
            </w:r>
          </w:p>
        </w:tc>
        <w:tc>
          <w:tcPr>
            <w:tcW w:w="992" w:type="dxa"/>
            <w:tcBorders>
              <w:top w:val="single" w:sz="4" w:space="0" w:color="auto"/>
              <w:left w:val="nil"/>
              <w:bottom w:val="double" w:sz="6" w:space="0" w:color="auto"/>
              <w:right w:val="single" w:sz="4" w:space="0" w:color="auto"/>
            </w:tcBorders>
            <w:shd w:val="clear" w:color="auto" w:fill="auto"/>
            <w:noWrap/>
            <w:vAlign w:val="center"/>
            <w:hideMark/>
          </w:tcPr>
          <w:p w14:paraId="576EF2C3" w14:textId="77777777" w:rsidR="00180453" w:rsidRPr="00180453" w:rsidRDefault="00180453" w:rsidP="00180453">
            <w:pPr>
              <w:spacing w:after="0" w:line="240" w:lineRule="auto"/>
              <w:jc w:val="center"/>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14,20</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66409B7" w14:textId="77777777" w:rsidR="00180453" w:rsidRPr="00180453" w:rsidRDefault="00180453" w:rsidP="00180453">
            <w:pPr>
              <w:spacing w:after="0" w:line="240" w:lineRule="auto"/>
              <w:jc w:val="right"/>
              <w:rPr>
                <w:rFonts w:ascii="Calibri" w:eastAsia="Times New Roman" w:hAnsi="Calibri" w:cs="Calibri"/>
                <w:sz w:val="20"/>
                <w:szCs w:val="20"/>
                <w:lang w:eastAsia="et-EE"/>
              </w:rPr>
            </w:pPr>
            <w:r w:rsidRPr="00180453">
              <w:rPr>
                <w:rFonts w:ascii="Calibri" w:eastAsia="Times New Roman" w:hAnsi="Calibri" w:cs="Calibri"/>
                <w:sz w:val="20"/>
                <w:szCs w:val="20"/>
                <w:lang w:eastAsia="et-EE"/>
              </w:rPr>
              <w:t>113,60</w:t>
            </w:r>
          </w:p>
        </w:tc>
      </w:tr>
      <w:tr w:rsidR="00180453" w:rsidRPr="00180453" w14:paraId="5428D6D9" w14:textId="77777777" w:rsidTr="00180453">
        <w:trPr>
          <w:trHeight w:val="270"/>
        </w:trPr>
        <w:tc>
          <w:tcPr>
            <w:tcW w:w="7938" w:type="dxa"/>
            <w:gridSpan w:val="5"/>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40992947" w14:textId="61DF4D70" w:rsidR="00180453" w:rsidRPr="00180453" w:rsidRDefault="00180453" w:rsidP="00180453">
            <w:pPr>
              <w:spacing w:after="0" w:line="240" w:lineRule="auto"/>
              <w:jc w:val="right"/>
              <w:rPr>
                <w:rFonts w:ascii="Calibri" w:eastAsia="Times New Roman" w:hAnsi="Calibri" w:cs="Calibri"/>
                <w:b/>
                <w:bCs/>
                <w:sz w:val="20"/>
                <w:szCs w:val="20"/>
                <w:lang w:eastAsia="et-EE"/>
              </w:rPr>
            </w:pPr>
            <w:r w:rsidRPr="00180453">
              <w:rPr>
                <w:rFonts w:ascii="Calibri" w:eastAsia="Times New Roman" w:hAnsi="Calibri" w:cs="Calibri"/>
                <w:b/>
                <w:bCs/>
                <w:sz w:val="20"/>
                <w:szCs w:val="20"/>
                <w:lang w:eastAsia="et-EE"/>
              </w:rPr>
              <w:t>Kokku (km-ta):</w:t>
            </w:r>
          </w:p>
        </w:tc>
        <w:tc>
          <w:tcPr>
            <w:tcW w:w="1134" w:type="dxa"/>
            <w:tcBorders>
              <w:top w:val="double" w:sz="6" w:space="0" w:color="auto"/>
              <w:left w:val="nil"/>
              <w:bottom w:val="single" w:sz="4" w:space="0" w:color="auto"/>
              <w:right w:val="single" w:sz="4" w:space="0" w:color="auto"/>
            </w:tcBorders>
            <w:shd w:val="clear" w:color="auto" w:fill="auto"/>
            <w:noWrap/>
            <w:vAlign w:val="center"/>
            <w:hideMark/>
          </w:tcPr>
          <w:p w14:paraId="4ED172AB" w14:textId="77777777" w:rsidR="00180453" w:rsidRPr="00180453" w:rsidRDefault="00180453" w:rsidP="00180453">
            <w:pPr>
              <w:spacing w:after="0" w:line="240" w:lineRule="auto"/>
              <w:jc w:val="right"/>
              <w:rPr>
                <w:rFonts w:ascii="Calibri" w:eastAsia="Times New Roman" w:hAnsi="Calibri" w:cs="Calibri"/>
                <w:b/>
                <w:bCs/>
                <w:color w:val="000000"/>
                <w:sz w:val="20"/>
                <w:szCs w:val="20"/>
                <w:lang w:eastAsia="et-EE"/>
              </w:rPr>
            </w:pPr>
            <w:r w:rsidRPr="00180453">
              <w:rPr>
                <w:rFonts w:ascii="Calibri" w:eastAsia="Times New Roman" w:hAnsi="Calibri" w:cs="Calibri"/>
                <w:b/>
                <w:bCs/>
                <w:color w:val="000000"/>
                <w:sz w:val="20"/>
                <w:szCs w:val="20"/>
                <w:lang w:eastAsia="et-EE"/>
              </w:rPr>
              <w:t>16 847,69</w:t>
            </w:r>
          </w:p>
        </w:tc>
      </w:tr>
    </w:tbl>
    <w:p w14:paraId="123CF954" w14:textId="77777777" w:rsidR="00180453" w:rsidRDefault="00180453" w:rsidP="008C2812">
      <w:pPr>
        <w:tabs>
          <w:tab w:val="left" w:pos="7088"/>
        </w:tabs>
        <w:spacing w:after="0" w:line="240" w:lineRule="auto"/>
        <w:ind w:firstLine="708"/>
        <w:rPr>
          <w:rFonts w:eastAsiaTheme="minorEastAsia" w:cstheme="minorHAnsi"/>
          <w:b/>
          <w:bCs/>
          <w:sz w:val="20"/>
          <w:szCs w:val="20"/>
          <w:highlight w:val="yellow"/>
        </w:rPr>
      </w:pPr>
    </w:p>
    <w:p w14:paraId="6A7777A3" w14:textId="2C38E24D" w:rsidR="008C2812" w:rsidRDefault="008C2812" w:rsidP="008C2812">
      <w:pPr>
        <w:pStyle w:val="Loendilik"/>
        <w:numPr>
          <w:ilvl w:val="0"/>
          <w:numId w:val="6"/>
        </w:numPr>
        <w:jc w:val="both"/>
        <w:rPr>
          <w:rFonts w:cstheme="minorHAnsi"/>
        </w:rPr>
      </w:pPr>
      <w:r w:rsidRPr="00180453">
        <w:rPr>
          <w:rFonts w:cstheme="minorHAnsi"/>
        </w:rPr>
        <w:t>Kallinemise taotlus moodustas lepingu esialgsest maksumusest 0,</w:t>
      </w:r>
      <w:r w:rsidR="00180453" w:rsidRPr="00180453">
        <w:rPr>
          <w:rFonts w:cstheme="minorHAnsi"/>
        </w:rPr>
        <w:t>1986</w:t>
      </w:r>
      <w:r w:rsidRPr="00180453">
        <w:rPr>
          <w:rFonts w:cstheme="minorHAnsi"/>
        </w:rPr>
        <w:t>%.</w:t>
      </w:r>
    </w:p>
    <w:p w14:paraId="65129F31" w14:textId="29A841B7" w:rsidR="009A48AD" w:rsidRPr="009A48AD" w:rsidRDefault="009A48AD" w:rsidP="00A26C4A">
      <w:pPr>
        <w:pStyle w:val="Loendilik"/>
        <w:jc w:val="both"/>
        <w:rPr>
          <w:rFonts w:cstheme="minorHAnsi"/>
        </w:rPr>
      </w:pPr>
    </w:p>
    <w:p w14:paraId="10C23B57" w14:textId="77777777" w:rsidR="00C77CB2" w:rsidRPr="00180453" w:rsidRDefault="00C77CB2" w:rsidP="00C77CB2">
      <w:pPr>
        <w:pStyle w:val="Loendilik"/>
        <w:jc w:val="both"/>
        <w:rPr>
          <w:rFonts w:cstheme="minorHAnsi"/>
        </w:rPr>
      </w:pPr>
    </w:p>
    <w:p w14:paraId="3202C851" w14:textId="641177C0" w:rsidR="00C82414" w:rsidRPr="009A66EA" w:rsidRDefault="000E3F53" w:rsidP="006E3BF2">
      <w:pPr>
        <w:jc w:val="both"/>
        <w:rPr>
          <w:rFonts w:cstheme="minorHAnsi"/>
          <w:b/>
          <w:bCs/>
        </w:rPr>
      </w:pPr>
      <w:r w:rsidRPr="009A66EA">
        <w:rPr>
          <w:rFonts w:cstheme="minorHAnsi"/>
          <w:b/>
          <w:bCs/>
        </w:rPr>
        <w:t>Otsus</w:t>
      </w:r>
      <w:r w:rsidR="006557FD" w:rsidRPr="009A66EA">
        <w:rPr>
          <w:rFonts w:cstheme="minorHAnsi"/>
          <w:b/>
          <w:bCs/>
        </w:rPr>
        <w:t>:</w:t>
      </w:r>
    </w:p>
    <w:p w14:paraId="3DB1C012" w14:textId="77777777" w:rsidR="00002E18" w:rsidRPr="00002E18" w:rsidRDefault="00002E18" w:rsidP="00002E18">
      <w:pPr>
        <w:pStyle w:val="Loendilik"/>
        <w:numPr>
          <w:ilvl w:val="0"/>
          <w:numId w:val="7"/>
        </w:numPr>
        <w:jc w:val="both"/>
        <w:rPr>
          <w:rFonts w:cstheme="minorHAnsi"/>
        </w:rPr>
      </w:pPr>
      <w:r w:rsidRPr="00002E18">
        <w:rPr>
          <w:rFonts w:cstheme="minorHAnsi"/>
        </w:rPr>
        <w:t>Avaliku tee projektidele tuleb koostada Liiklusohutusaudit (LOA). Tellija tellis Kivisilla tee   ümberehituse Töövõtja poolt koostatud tööprojektile LOA. LOA aruande, punkt 6, probleem nr 1 tõi välja, et sõidutee põrkepiirded algavad liiga hilja ja lõppevad liiga vara.</w:t>
      </w:r>
    </w:p>
    <w:p w14:paraId="67224EA0" w14:textId="77777777" w:rsidR="00002E18" w:rsidRPr="00002E18" w:rsidRDefault="00002E18" w:rsidP="00002E18">
      <w:pPr>
        <w:pStyle w:val="Loendilik"/>
        <w:numPr>
          <w:ilvl w:val="0"/>
          <w:numId w:val="7"/>
        </w:numPr>
        <w:jc w:val="both"/>
        <w:rPr>
          <w:rFonts w:cstheme="minorHAnsi"/>
        </w:rPr>
      </w:pPr>
      <w:r w:rsidRPr="00002E18">
        <w:rPr>
          <w:rFonts w:cstheme="minorHAnsi"/>
        </w:rPr>
        <w:t>Kuigi sõidutee põrkepiirde kohta on tööprojekt koostatud vastavalt kehtivatele normidele, otsustas audiitor teha ettepaneku tõsta sõidutee ohutust läbi täiendavate põrkepiirete paigalduse.</w:t>
      </w:r>
    </w:p>
    <w:p w14:paraId="2A2F3308" w14:textId="77777777" w:rsidR="00002E18" w:rsidRPr="00002E18" w:rsidRDefault="00002E18" w:rsidP="00002E18">
      <w:pPr>
        <w:pStyle w:val="Loendilik"/>
        <w:numPr>
          <w:ilvl w:val="0"/>
          <w:numId w:val="7"/>
        </w:numPr>
        <w:jc w:val="both"/>
        <w:rPr>
          <w:rFonts w:cstheme="minorHAnsi"/>
        </w:rPr>
      </w:pPr>
      <w:r w:rsidRPr="00002E18">
        <w:rPr>
          <w:rFonts w:cstheme="minorHAnsi"/>
        </w:rPr>
        <w:t xml:space="preserve">Pädev asutus (Transpordiamet) otsustas, et liiklusohtust tuleb piirkonnas tõsta selle läbi, et pikendatakse viadukti muldkehal põrkepiirdeid. </w:t>
      </w:r>
    </w:p>
    <w:p w14:paraId="6FC58AC0" w14:textId="77777777" w:rsidR="00002E18" w:rsidRPr="00002E18" w:rsidRDefault="00002E18" w:rsidP="00002E18">
      <w:pPr>
        <w:pStyle w:val="Loendilik"/>
        <w:numPr>
          <w:ilvl w:val="0"/>
          <w:numId w:val="7"/>
        </w:numPr>
        <w:jc w:val="both"/>
        <w:rPr>
          <w:rFonts w:cstheme="minorHAnsi"/>
        </w:rPr>
      </w:pPr>
      <w:r w:rsidRPr="00002E18">
        <w:rPr>
          <w:rFonts w:cstheme="minorHAnsi"/>
        </w:rPr>
        <w:t>Põrkepiirete pikendamiseks on vajalik laiendada sõidutee   muldkeha.</w:t>
      </w:r>
    </w:p>
    <w:p w14:paraId="0868E795" w14:textId="77777777" w:rsidR="00002E18" w:rsidRPr="00002E18" w:rsidRDefault="00002E18" w:rsidP="00002E18">
      <w:pPr>
        <w:pStyle w:val="Loendilik"/>
        <w:numPr>
          <w:ilvl w:val="0"/>
          <w:numId w:val="7"/>
        </w:numPr>
        <w:jc w:val="both"/>
        <w:rPr>
          <w:rFonts w:cstheme="minorHAnsi"/>
        </w:rPr>
      </w:pPr>
      <w:r w:rsidRPr="00002E18">
        <w:rPr>
          <w:rFonts w:cstheme="minorHAnsi"/>
        </w:rPr>
        <w:t>Töövõtjal puudus pakkumuse koostamise ajal info täiendavate ohutusmeetmete (kehtivatest normidest rangemate ohutusmeetmete) rakendamise vajaduse kohta, mis selgusid LOA põhjal tulenevalt pädeva asutuse otsusest lepingu täitmise ajal. Seega ei saanud Töövõtjate arvestada pakkumuse esitamise ajal täiendavate nõuete täitmiseks vajalike vahenditega.</w:t>
      </w:r>
    </w:p>
    <w:p w14:paraId="3B88EE1C" w14:textId="219AE4F4" w:rsidR="00002E18" w:rsidRPr="00002E18" w:rsidRDefault="00002E18" w:rsidP="00002E18">
      <w:pPr>
        <w:pStyle w:val="Loendilik"/>
        <w:numPr>
          <w:ilvl w:val="0"/>
          <w:numId w:val="7"/>
        </w:numPr>
        <w:jc w:val="both"/>
        <w:rPr>
          <w:rFonts w:cstheme="minorHAnsi"/>
        </w:rPr>
      </w:pPr>
      <w:r w:rsidRPr="00002E18">
        <w:rPr>
          <w:rFonts w:cstheme="minorHAnsi"/>
        </w:rPr>
        <w:t>Lisatöö on vajalik teostada käesoleva lepingu raames, kuna ehitustööd on vajalikud teostada, et saada rajatisele kasutusluba ning seejärel anda üle tulevasele omanikule.</w:t>
      </w:r>
    </w:p>
    <w:p w14:paraId="0F237DBE" w14:textId="77777777" w:rsidR="00002E18" w:rsidRPr="00002E18" w:rsidRDefault="00002E18" w:rsidP="00002E18">
      <w:pPr>
        <w:pStyle w:val="Loendilik"/>
        <w:numPr>
          <w:ilvl w:val="0"/>
          <w:numId w:val="7"/>
        </w:numPr>
        <w:jc w:val="both"/>
        <w:rPr>
          <w:rFonts w:cstheme="minorHAnsi"/>
        </w:rPr>
      </w:pPr>
      <w:r w:rsidRPr="00002E18">
        <w:rPr>
          <w:rFonts w:cstheme="minorHAnsi"/>
        </w:rPr>
        <w:t>Kuna nõue rakendada täiendavaid ohutusmeetmeid tuli ehituslepingu täitmise käigus, ehitustööde teises pooles ja selle muudatuse menetlemine on võtnud palju aega, ei ole lisatöid võimalik teostada lepingu täitmise tähtaja jooksul. Põrkepiirde pikemalt paigaldamine põhjustab muldkeha laiemaks ehitamise. Muldkeha laiemaks ehitamine takistab katendi ehitamist ja nõlvade haljastamist. Katendi ehitus ja haljastustööd on ehitusobjektil viimaseid töid ajakriitilisel teel. Antud tööde teostamisest sõltub objekti valmimine.</w:t>
      </w:r>
    </w:p>
    <w:p w14:paraId="5F9BA622" w14:textId="77777777" w:rsidR="00002E18" w:rsidRPr="00002E18" w:rsidRDefault="00002E18" w:rsidP="00002E18">
      <w:pPr>
        <w:pStyle w:val="Loendilik"/>
        <w:numPr>
          <w:ilvl w:val="0"/>
          <w:numId w:val="7"/>
        </w:numPr>
        <w:jc w:val="both"/>
        <w:rPr>
          <w:rFonts w:cstheme="minorHAnsi"/>
        </w:rPr>
      </w:pPr>
      <w:r w:rsidRPr="00002E18">
        <w:rPr>
          <w:rFonts w:cstheme="minorHAnsi"/>
        </w:rPr>
        <w:t>Töövõtja esitas lisatööle hinnapakkumise summas 16 487,69 € + KM ning taotluse Kivisilla viadukti ehituse tähtaja pikendamiseks kuni 16.12.2024.</w:t>
      </w:r>
    </w:p>
    <w:p w14:paraId="71414475" w14:textId="77777777" w:rsidR="00002E18" w:rsidRPr="00002E18" w:rsidRDefault="00002E18" w:rsidP="00002E18">
      <w:pPr>
        <w:pStyle w:val="Loendilik"/>
        <w:numPr>
          <w:ilvl w:val="0"/>
          <w:numId w:val="7"/>
        </w:numPr>
        <w:jc w:val="both"/>
        <w:rPr>
          <w:rFonts w:cstheme="minorHAnsi"/>
        </w:rPr>
      </w:pPr>
      <w:r w:rsidRPr="00002E18">
        <w:rPr>
          <w:rFonts w:cstheme="minorHAnsi"/>
        </w:rPr>
        <w:lastRenderedPageBreak/>
        <w:t xml:space="preserve">Tegemist on täiendava tööga, mida ei ole esialgses Lepinguliste tööde mahtudes ning on seetõttu käsitletav lisatööna. </w:t>
      </w:r>
    </w:p>
    <w:p w14:paraId="5C5A083D" w14:textId="77777777" w:rsidR="00002E18" w:rsidRDefault="00002E18" w:rsidP="00002E18">
      <w:pPr>
        <w:pStyle w:val="Loendilik"/>
        <w:jc w:val="both"/>
        <w:rPr>
          <w:rFonts w:cstheme="minorHAnsi"/>
        </w:rPr>
      </w:pPr>
    </w:p>
    <w:p w14:paraId="4B07BFE6" w14:textId="6F270BD1" w:rsidR="000A286C" w:rsidRPr="00002E18" w:rsidRDefault="000A286C" w:rsidP="000A286C">
      <w:pPr>
        <w:pStyle w:val="Loendilik"/>
        <w:numPr>
          <w:ilvl w:val="0"/>
          <w:numId w:val="7"/>
        </w:numPr>
        <w:jc w:val="both"/>
        <w:rPr>
          <w:rFonts w:cstheme="minorHAnsi"/>
          <w:color w:val="538135" w:themeColor="accent6" w:themeShade="BF"/>
        </w:rPr>
      </w:pPr>
      <w:r w:rsidRPr="00002E18">
        <w:rPr>
          <w:rFonts w:cstheme="minorHAnsi"/>
          <w:color w:val="538135" w:themeColor="accent6" w:themeShade="BF"/>
        </w:rPr>
        <w:t>OJV ja projektmeeskonna hinnangul on töövõtja hinnapakkumine</w:t>
      </w:r>
      <w:r w:rsidR="00CC6444" w:rsidRPr="00002E18">
        <w:rPr>
          <w:rFonts w:cstheme="minorHAnsi"/>
          <w:color w:val="538135" w:themeColor="accent6" w:themeShade="BF"/>
        </w:rPr>
        <w:t xml:space="preserve"> </w:t>
      </w:r>
      <w:r w:rsidR="00980FB6" w:rsidRPr="00002E18">
        <w:rPr>
          <w:rFonts w:cstheme="minorHAnsi"/>
          <w:color w:val="538135" w:themeColor="accent6" w:themeShade="BF"/>
        </w:rPr>
        <w:t xml:space="preserve">õiglane </w:t>
      </w:r>
      <w:r w:rsidR="00CC6444" w:rsidRPr="00002E18">
        <w:rPr>
          <w:rFonts w:cstheme="minorHAnsi"/>
          <w:color w:val="538135" w:themeColor="accent6" w:themeShade="BF"/>
        </w:rPr>
        <w:t>ja tähtaja pikendamise nõue</w:t>
      </w:r>
      <w:r w:rsidRPr="00002E18">
        <w:rPr>
          <w:rFonts w:cstheme="minorHAnsi"/>
          <w:color w:val="538135" w:themeColor="accent6" w:themeShade="BF"/>
        </w:rPr>
        <w:t xml:space="preserve"> </w:t>
      </w:r>
      <w:r w:rsidR="00980FB6" w:rsidRPr="00002E18">
        <w:rPr>
          <w:rFonts w:cstheme="minorHAnsi"/>
          <w:color w:val="538135" w:themeColor="accent6" w:themeShade="BF"/>
        </w:rPr>
        <w:t>põhjendatud</w:t>
      </w:r>
      <w:r w:rsidRPr="00002E18">
        <w:rPr>
          <w:rFonts w:cstheme="minorHAnsi"/>
          <w:color w:val="538135" w:themeColor="accent6" w:themeShade="BF"/>
        </w:rPr>
        <w:t xml:space="preserve">. </w:t>
      </w:r>
    </w:p>
    <w:p w14:paraId="2E1DF96D" w14:textId="45023007" w:rsidR="00454AE6" w:rsidRPr="00A26C4A" w:rsidRDefault="00EC7661" w:rsidP="00EC7661">
      <w:pPr>
        <w:pStyle w:val="Loendilik"/>
        <w:numPr>
          <w:ilvl w:val="0"/>
          <w:numId w:val="7"/>
        </w:numPr>
        <w:jc w:val="both"/>
        <w:rPr>
          <w:rFonts w:cstheme="minorHAnsi"/>
        </w:rPr>
      </w:pPr>
      <w:r w:rsidRPr="00A26C4A">
        <w:rPr>
          <w:rFonts w:cstheme="minorHAnsi"/>
        </w:rPr>
        <w:t>Meeskonna otsus on teha Juhatusele ettepank teha Lepingu muudatus.</w:t>
      </w:r>
    </w:p>
    <w:p w14:paraId="408DA20D" w14:textId="77777777" w:rsidR="0047435F" w:rsidRDefault="0047435F" w:rsidP="0047435F">
      <w:pPr>
        <w:pStyle w:val="Loendilik"/>
        <w:jc w:val="both"/>
        <w:rPr>
          <w:rFonts w:cstheme="minorHAnsi"/>
        </w:rPr>
      </w:pPr>
    </w:p>
    <w:p w14:paraId="4EBC40EB" w14:textId="77777777" w:rsidR="00C77CB2" w:rsidRPr="0030328F" w:rsidRDefault="00C77CB2" w:rsidP="009A66EA">
      <w:pPr>
        <w:pStyle w:val="Loendilik"/>
        <w:jc w:val="both"/>
        <w:rPr>
          <w:rFonts w:cstheme="minorHAnsi"/>
          <w:highlight w:val="yellow"/>
        </w:rPr>
      </w:pPr>
    </w:p>
    <w:p w14:paraId="4A158B98" w14:textId="77777777" w:rsidR="00E54D50" w:rsidRPr="0030328F" w:rsidRDefault="00E54D50" w:rsidP="00663C97">
      <w:pPr>
        <w:spacing w:line="360" w:lineRule="auto"/>
        <w:jc w:val="both"/>
        <w:rPr>
          <w:rFonts w:cstheme="minorHAnsi"/>
          <w:highlight w:val="yellow"/>
        </w:rPr>
      </w:pPr>
    </w:p>
    <w:p w14:paraId="3851A87F" w14:textId="66E01948" w:rsidR="000721EB" w:rsidRPr="00B42C84" w:rsidRDefault="00E54D50" w:rsidP="00AF5DBF">
      <w:pPr>
        <w:jc w:val="both"/>
        <w:rPr>
          <w:rFonts w:cstheme="minorHAnsi"/>
          <w:b/>
          <w:bCs/>
        </w:rPr>
      </w:pPr>
      <w:r w:rsidRPr="00B42C84">
        <w:rPr>
          <w:rFonts w:cstheme="minorHAnsi"/>
          <w:b/>
          <w:bCs/>
        </w:rPr>
        <w:t>Lisad:</w:t>
      </w:r>
    </w:p>
    <w:p w14:paraId="37E48B60" w14:textId="4A234513" w:rsidR="00D96AA6" w:rsidRPr="00B42C84" w:rsidRDefault="00D96AA6" w:rsidP="0091477D">
      <w:pPr>
        <w:pStyle w:val="Loendilik"/>
        <w:numPr>
          <w:ilvl w:val="0"/>
          <w:numId w:val="6"/>
        </w:numPr>
        <w:jc w:val="both"/>
        <w:rPr>
          <w:rFonts w:cstheme="minorHAnsi"/>
        </w:rPr>
      </w:pPr>
      <w:r w:rsidRPr="00B42C84">
        <w:rPr>
          <w:rFonts w:cstheme="minorHAnsi"/>
        </w:rPr>
        <w:t>Lisa 1 - Liiklusohutuse auditeerimise aruanne Kivisilla tee viadukt</w:t>
      </w:r>
    </w:p>
    <w:p w14:paraId="1E01BAD5" w14:textId="7B81A6AF" w:rsidR="0091477D" w:rsidRPr="00B42C84" w:rsidRDefault="0091477D" w:rsidP="0091477D">
      <w:pPr>
        <w:pStyle w:val="Loendilik"/>
        <w:numPr>
          <w:ilvl w:val="0"/>
          <w:numId w:val="6"/>
        </w:numPr>
        <w:jc w:val="both"/>
        <w:rPr>
          <w:rFonts w:cstheme="minorHAnsi"/>
        </w:rPr>
      </w:pPr>
      <w:r w:rsidRPr="00B42C84">
        <w:rPr>
          <w:rFonts w:cstheme="minorHAnsi"/>
        </w:rPr>
        <w:t xml:space="preserve">Lisa </w:t>
      </w:r>
      <w:r w:rsidR="00D96AA6" w:rsidRPr="00B42C84">
        <w:rPr>
          <w:rFonts w:cstheme="minorHAnsi"/>
        </w:rPr>
        <w:t>2</w:t>
      </w:r>
      <w:r w:rsidRPr="00B42C84">
        <w:rPr>
          <w:rFonts w:cstheme="minorHAnsi"/>
        </w:rPr>
        <w:t xml:space="preserve"> - TSA Kivisilla</w:t>
      </w:r>
    </w:p>
    <w:p w14:paraId="02147026" w14:textId="4151CE1C" w:rsidR="00966435" w:rsidRPr="00B42C84" w:rsidRDefault="00D96AA6" w:rsidP="00E54D50">
      <w:pPr>
        <w:pStyle w:val="Loendilik"/>
        <w:numPr>
          <w:ilvl w:val="0"/>
          <w:numId w:val="6"/>
        </w:numPr>
        <w:jc w:val="both"/>
        <w:rPr>
          <w:rFonts w:cstheme="minorHAnsi"/>
        </w:rPr>
      </w:pPr>
      <w:r w:rsidRPr="00B42C84">
        <w:rPr>
          <w:rFonts w:cstheme="minorHAnsi"/>
        </w:rPr>
        <w:t>Lisa 3 - 8-121-0249346-1 28.05.2024 Protokoll</w:t>
      </w:r>
    </w:p>
    <w:p w14:paraId="7238D927" w14:textId="65F30368" w:rsidR="00CA7E29" w:rsidRPr="00B42C84" w:rsidRDefault="00CA7E29" w:rsidP="00E54D50">
      <w:pPr>
        <w:pStyle w:val="Loendilik"/>
        <w:numPr>
          <w:ilvl w:val="0"/>
          <w:numId w:val="6"/>
        </w:numPr>
        <w:jc w:val="both"/>
        <w:rPr>
          <w:rFonts w:cstheme="minorHAnsi"/>
        </w:rPr>
      </w:pPr>
      <w:r w:rsidRPr="00B42C84">
        <w:rPr>
          <w:rFonts w:cstheme="minorHAnsi"/>
        </w:rPr>
        <w:t>Lisa 4 - Lepplaane ja Kivisilla, kiri 62(1) - Töövõtja kalkulatsiooni nr 2 esitamine</w:t>
      </w:r>
    </w:p>
    <w:p w14:paraId="57999953" w14:textId="74B8D9FD" w:rsidR="00B42C84" w:rsidRDefault="00B42C84" w:rsidP="00E54D50">
      <w:pPr>
        <w:pStyle w:val="Loendilik"/>
        <w:numPr>
          <w:ilvl w:val="0"/>
          <w:numId w:val="6"/>
        </w:numPr>
        <w:jc w:val="both"/>
        <w:rPr>
          <w:rFonts w:cstheme="minorHAnsi"/>
        </w:rPr>
      </w:pPr>
      <w:r w:rsidRPr="00B42C84">
        <w:rPr>
          <w:rFonts w:cstheme="minorHAnsi"/>
        </w:rPr>
        <w:t>Lisa 5 - RE_ Lepplaane ja Kivisilla_ kiri 62(1) - Töövõtja kalkulatsiooni nr 2 esitamine</w:t>
      </w:r>
    </w:p>
    <w:p w14:paraId="48238387" w14:textId="26EF8A4A" w:rsidR="00BE03D7" w:rsidRDefault="00BE03D7" w:rsidP="00E54D50">
      <w:pPr>
        <w:pStyle w:val="Loendilik"/>
        <w:numPr>
          <w:ilvl w:val="0"/>
          <w:numId w:val="6"/>
        </w:numPr>
        <w:jc w:val="both"/>
        <w:rPr>
          <w:rFonts w:cstheme="minorHAnsi"/>
        </w:rPr>
      </w:pPr>
      <w:r w:rsidRPr="00BE03D7">
        <w:rPr>
          <w:rFonts w:cstheme="minorHAnsi"/>
        </w:rPr>
        <w:t>Lisa 6 - Lepplaane ja Kivisilla, kiri 77(1) - Taotlus Töövõtulepingu tähtaja pikendamiseks</w:t>
      </w:r>
    </w:p>
    <w:p w14:paraId="405A9A09" w14:textId="7AA7E71C" w:rsidR="00BE03D7" w:rsidRPr="00B42C84" w:rsidRDefault="00BE03D7" w:rsidP="00E54D50">
      <w:pPr>
        <w:pStyle w:val="Loendilik"/>
        <w:numPr>
          <w:ilvl w:val="0"/>
          <w:numId w:val="6"/>
        </w:numPr>
        <w:jc w:val="both"/>
        <w:rPr>
          <w:rFonts w:cstheme="minorHAnsi"/>
        </w:rPr>
      </w:pPr>
      <w:r w:rsidRPr="00BE03D7">
        <w:rPr>
          <w:rFonts w:cstheme="minorHAnsi"/>
        </w:rPr>
        <w:t>Lisa 7 - RE_ Lepplaane ja Kivisilla_ kiri 77(1) - Taotlus Töövõtulepingu tähtaja pikendamiseks</w:t>
      </w:r>
    </w:p>
    <w:sectPr w:rsidR="00BE03D7" w:rsidRPr="00B42C84" w:rsidSect="00EA21E6">
      <w:pgSz w:w="12240" w:h="15840"/>
      <w:pgMar w:top="1440" w:right="175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37FBC"/>
    <w:multiLevelType w:val="hybridMultilevel"/>
    <w:tmpl w:val="30FA7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C901EF6"/>
    <w:multiLevelType w:val="hybridMultilevel"/>
    <w:tmpl w:val="DB34F8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ECC697C"/>
    <w:multiLevelType w:val="hybridMultilevel"/>
    <w:tmpl w:val="D728A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895245"/>
    <w:multiLevelType w:val="hybridMultilevel"/>
    <w:tmpl w:val="ED9AE59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3F9447EC"/>
    <w:multiLevelType w:val="hybridMultilevel"/>
    <w:tmpl w:val="C854E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51A290E"/>
    <w:multiLevelType w:val="hybridMultilevel"/>
    <w:tmpl w:val="B486F8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60162B6"/>
    <w:multiLevelType w:val="hybridMultilevel"/>
    <w:tmpl w:val="68028350"/>
    <w:lvl w:ilvl="0" w:tplc="4494625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98B0D40"/>
    <w:multiLevelType w:val="hybridMultilevel"/>
    <w:tmpl w:val="2CF074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24166267">
    <w:abstractNumId w:val="5"/>
  </w:num>
  <w:num w:numId="2" w16cid:durableId="1998147121">
    <w:abstractNumId w:val="6"/>
  </w:num>
  <w:num w:numId="3" w16cid:durableId="1666788485">
    <w:abstractNumId w:val="3"/>
  </w:num>
  <w:num w:numId="4" w16cid:durableId="1429958942">
    <w:abstractNumId w:val="2"/>
  </w:num>
  <w:num w:numId="5" w16cid:durableId="949242834">
    <w:abstractNumId w:val="1"/>
  </w:num>
  <w:num w:numId="6" w16cid:durableId="1639991157">
    <w:abstractNumId w:val="0"/>
  </w:num>
  <w:num w:numId="7" w16cid:durableId="1010645652">
    <w:abstractNumId w:val="7"/>
  </w:num>
  <w:num w:numId="8" w16cid:durableId="13282844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EA6"/>
    <w:rsid w:val="00000C53"/>
    <w:rsid w:val="00002E18"/>
    <w:rsid w:val="00026FBA"/>
    <w:rsid w:val="00034B09"/>
    <w:rsid w:val="0003789C"/>
    <w:rsid w:val="000712FB"/>
    <w:rsid w:val="000721EB"/>
    <w:rsid w:val="00074113"/>
    <w:rsid w:val="00091162"/>
    <w:rsid w:val="000930EB"/>
    <w:rsid w:val="0009664E"/>
    <w:rsid w:val="000A238E"/>
    <w:rsid w:val="000A286C"/>
    <w:rsid w:val="000A3E0C"/>
    <w:rsid w:val="000A48FE"/>
    <w:rsid w:val="000A536A"/>
    <w:rsid w:val="000B58CC"/>
    <w:rsid w:val="000B67EC"/>
    <w:rsid w:val="000D2C99"/>
    <w:rsid w:val="000D40A9"/>
    <w:rsid w:val="000D416A"/>
    <w:rsid w:val="000D60FD"/>
    <w:rsid w:val="000E2C04"/>
    <w:rsid w:val="000E3F53"/>
    <w:rsid w:val="000F17DE"/>
    <w:rsid w:val="000F18EA"/>
    <w:rsid w:val="001052A9"/>
    <w:rsid w:val="0011544C"/>
    <w:rsid w:val="00124237"/>
    <w:rsid w:val="0012795F"/>
    <w:rsid w:val="001370A0"/>
    <w:rsid w:val="00143374"/>
    <w:rsid w:val="0015000D"/>
    <w:rsid w:val="00153417"/>
    <w:rsid w:val="00156568"/>
    <w:rsid w:val="0016019B"/>
    <w:rsid w:val="00170B64"/>
    <w:rsid w:val="00180453"/>
    <w:rsid w:val="001B2EE3"/>
    <w:rsid w:val="001C5312"/>
    <w:rsid w:val="001D0A25"/>
    <w:rsid w:val="001D5826"/>
    <w:rsid w:val="001D683C"/>
    <w:rsid w:val="001E3A5F"/>
    <w:rsid w:val="00202E4B"/>
    <w:rsid w:val="00204400"/>
    <w:rsid w:val="0020455C"/>
    <w:rsid w:val="00210D11"/>
    <w:rsid w:val="0022710A"/>
    <w:rsid w:val="00233350"/>
    <w:rsid w:val="00264F03"/>
    <w:rsid w:val="00270D22"/>
    <w:rsid w:val="00271F8A"/>
    <w:rsid w:val="002745AF"/>
    <w:rsid w:val="00280179"/>
    <w:rsid w:val="00280CB2"/>
    <w:rsid w:val="00295A69"/>
    <w:rsid w:val="00295EAA"/>
    <w:rsid w:val="002A23F6"/>
    <w:rsid w:val="002C4813"/>
    <w:rsid w:val="002D3ECD"/>
    <w:rsid w:val="002D420F"/>
    <w:rsid w:val="002F0D1F"/>
    <w:rsid w:val="002F3B2A"/>
    <w:rsid w:val="0030328F"/>
    <w:rsid w:val="0030431E"/>
    <w:rsid w:val="0030437A"/>
    <w:rsid w:val="00305BEF"/>
    <w:rsid w:val="003107C1"/>
    <w:rsid w:val="00326607"/>
    <w:rsid w:val="003311E5"/>
    <w:rsid w:val="003332B5"/>
    <w:rsid w:val="003409CC"/>
    <w:rsid w:val="003542F0"/>
    <w:rsid w:val="00360212"/>
    <w:rsid w:val="00362A48"/>
    <w:rsid w:val="00370599"/>
    <w:rsid w:val="00371567"/>
    <w:rsid w:val="0038310C"/>
    <w:rsid w:val="00384DDB"/>
    <w:rsid w:val="00391950"/>
    <w:rsid w:val="0039281B"/>
    <w:rsid w:val="003A1BA7"/>
    <w:rsid w:val="003B6C9F"/>
    <w:rsid w:val="003C19CA"/>
    <w:rsid w:val="003C231E"/>
    <w:rsid w:val="003C3FEA"/>
    <w:rsid w:val="003C670E"/>
    <w:rsid w:val="003D7D0D"/>
    <w:rsid w:val="003E0047"/>
    <w:rsid w:val="003E5F05"/>
    <w:rsid w:val="003E68AB"/>
    <w:rsid w:val="003E6BF4"/>
    <w:rsid w:val="003F5A07"/>
    <w:rsid w:val="003F7747"/>
    <w:rsid w:val="00402E3B"/>
    <w:rsid w:val="00403767"/>
    <w:rsid w:val="0040609F"/>
    <w:rsid w:val="00411E41"/>
    <w:rsid w:val="0041581E"/>
    <w:rsid w:val="0043105D"/>
    <w:rsid w:val="00454AE6"/>
    <w:rsid w:val="00456EA3"/>
    <w:rsid w:val="00463787"/>
    <w:rsid w:val="0047435F"/>
    <w:rsid w:val="00492E8A"/>
    <w:rsid w:val="004C2AB9"/>
    <w:rsid w:val="004C2CE4"/>
    <w:rsid w:val="004D042A"/>
    <w:rsid w:val="004E2DDC"/>
    <w:rsid w:val="004F0727"/>
    <w:rsid w:val="004F08BB"/>
    <w:rsid w:val="005176F6"/>
    <w:rsid w:val="005223D9"/>
    <w:rsid w:val="005241B5"/>
    <w:rsid w:val="00525A80"/>
    <w:rsid w:val="00526B1B"/>
    <w:rsid w:val="00530A00"/>
    <w:rsid w:val="00554014"/>
    <w:rsid w:val="005578B8"/>
    <w:rsid w:val="0056079D"/>
    <w:rsid w:val="005620A0"/>
    <w:rsid w:val="0057398C"/>
    <w:rsid w:val="00573BF4"/>
    <w:rsid w:val="00592E79"/>
    <w:rsid w:val="00596807"/>
    <w:rsid w:val="005B2466"/>
    <w:rsid w:val="005C1DF5"/>
    <w:rsid w:val="005E35C9"/>
    <w:rsid w:val="005F42DA"/>
    <w:rsid w:val="005F744A"/>
    <w:rsid w:val="00604EA6"/>
    <w:rsid w:val="00607142"/>
    <w:rsid w:val="0061523E"/>
    <w:rsid w:val="0063205F"/>
    <w:rsid w:val="0063329D"/>
    <w:rsid w:val="006370C4"/>
    <w:rsid w:val="0065199E"/>
    <w:rsid w:val="00654677"/>
    <w:rsid w:val="006557FD"/>
    <w:rsid w:val="00656F35"/>
    <w:rsid w:val="00663C97"/>
    <w:rsid w:val="00695E6D"/>
    <w:rsid w:val="006A1895"/>
    <w:rsid w:val="006A417E"/>
    <w:rsid w:val="006B3EA4"/>
    <w:rsid w:val="006C00AB"/>
    <w:rsid w:val="006D5B6B"/>
    <w:rsid w:val="006E3BF2"/>
    <w:rsid w:val="006E63BE"/>
    <w:rsid w:val="007073A9"/>
    <w:rsid w:val="007342C8"/>
    <w:rsid w:val="007354AE"/>
    <w:rsid w:val="00744000"/>
    <w:rsid w:val="00751102"/>
    <w:rsid w:val="0075209E"/>
    <w:rsid w:val="007855CC"/>
    <w:rsid w:val="007B350B"/>
    <w:rsid w:val="007C0D5C"/>
    <w:rsid w:val="007C43FE"/>
    <w:rsid w:val="007D3378"/>
    <w:rsid w:val="007E7FDB"/>
    <w:rsid w:val="007F7994"/>
    <w:rsid w:val="0080216D"/>
    <w:rsid w:val="008026C2"/>
    <w:rsid w:val="0080281D"/>
    <w:rsid w:val="00807CED"/>
    <w:rsid w:val="00812A7D"/>
    <w:rsid w:val="008159E2"/>
    <w:rsid w:val="00831E57"/>
    <w:rsid w:val="008355E5"/>
    <w:rsid w:val="008467A7"/>
    <w:rsid w:val="00850798"/>
    <w:rsid w:val="00854326"/>
    <w:rsid w:val="00872B65"/>
    <w:rsid w:val="008966AC"/>
    <w:rsid w:val="008A054C"/>
    <w:rsid w:val="008A3079"/>
    <w:rsid w:val="008B68AC"/>
    <w:rsid w:val="008C0AFB"/>
    <w:rsid w:val="008C19A5"/>
    <w:rsid w:val="008C2812"/>
    <w:rsid w:val="008E0F65"/>
    <w:rsid w:val="008E2ABA"/>
    <w:rsid w:val="0091477D"/>
    <w:rsid w:val="0095026F"/>
    <w:rsid w:val="00966435"/>
    <w:rsid w:val="009704CA"/>
    <w:rsid w:val="00972BF9"/>
    <w:rsid w:val="00980FB6"/>
    <w:rsid w:val="009929C5"/>
    <w:rsid w:val="009A48AD"/>
    <w:rsid w:val="009A5CE1"/>
    <w:rsid w:val="009A66EA"/>
    <w:rsid w:val="009C2CD2"/>
    <w:rsid w:val="009C6CF7"/>
    <w:rsid w:val="009D5167"/>
    <w:rsid w:val="009D6A4A"/>
    <w:rsid w:val="009E2716"/>
    <w:rsid w:val="009F3A31"/>
    <w:rsid w:val="009F3D74"/>
    <w:rsid w:val="009F3F6C"/>
    <w:rsid w:val="00A035EA"/>
    <w:rsid w:val="00A1266C"/>
    <w:rsid w:val="00A26C4A"/>
    <w:rsid w:val="00A438B4"/>
    <w:rsid w:val="00A459C6"/>
    <w:rsid w:val="00A46E3D"/>
    <w:rsid w:val="00A67D27"/>
    <w:rsid w:val="00A929E1"/>
    <w:rsid w:val="00AD29FF"/>
    <w:rsid w:val="00AF0E7E"/>
    <w:rsid w:val="00AF3B2A"/>
    <w:rsid w:val="00AF5DBF"/>
    <w:rsid w:val="00AF6BA4"/>
    <w:rsid w:val="00B02426"/>
    <w:rsid w:val="00B03B8D"/>
    <w:rsid w:val="00B066A8"/>
    <w:rsid w:val="00B13797"/>
    <w:rsid w:val="00B2380A"/>
    <w:rsid w:val="00B31847"/>
    <w:rsid w:val="00B3487D"/>
    <w:rsid w:val="00B40D9D"/>
    <w:rsid w:val="00B42C84"/>
    <w:rsid w:val="00B5052E"/>
    <w:rsid w:val="00B532D7"/>
    <w:rsid w:val="00B843DA"/>
    <w:rsid w:val="00B85050"/>
    <w:rsid w:val="00B901FF"/>
    <w:rsid w:val="00B905C1"/>
    <w:rsid w:val="00BA2E09"/>
    <w:rsid w:val="00BB2448"/>
    <w:rsid w:val="00BB6D86"/>
    <w:rsid w:val="00BC11FE"/>
    <w:rsid w:val="00BD5C09"/>
    <w:rsid w:val="00BE03D7"/>
    <w:rsid w:val="00BE6693"/>
    <w:rsid w:val="00BE73F4"/>
    <w:rsid w:val="00C3543B"/>
    <w:rsid w:val="00C367B0"/>
    <w:rsid w:val="00C459CE"/>
    <w:rsid w:val="00C47258"/>
    <w:rsid w:val="00C558B9"/>
    <w:rsid w:val="00C77CB2"/>
    <w:rsid w:val="00C77D70"/>
    <w:rsid w:val="00C82414"/>
    <w:rsid w:val="00C87B03"/>
    <w:rsid w:val="00C95F7E"/>
    <w:rsid w:val="00CA7E29"/>
    <w:rsid w:val="00CB5138"/>
    <w:rsid w:val="00CC3897"/>
    <w:rsid w:val="00CC6444"/>
    <w:rsid w:val="00CD30CA"/>
    <w:rsid w:val="00CE21BB"/>
    <w:rsid w:val="00CF3C02"/>
    <w:rsid w:val="00CF426F"/>
    <w:rsid w:val="00CF695F"/>
    <w:rsid w:val="00CF6CBC"/>
    <w:rsid w:val="00D04E20"/>
    <w:rsid w:val="00D066DA"/>
    <w:rsid w:val="00D12F8D"/>
    <w:rsid w:val="00D153E0"/>
    <w:rsid w:val="00D34E8E"/>
    <w:rsid w:val="00D35C0F"/>
    <w:rsid w:val="00D37E90"/>
    <w:rsid w:val="00D645B4"/>
    <w:rsid w:val="00D6686E"/>
    <w:rsid w:val="00D67710"/>
    <w:rsid w:val="00D82D2A"/>
    <w:rsid w:val="00D87E87"/>
    <w:rsid w:val="00D90EDE"/>
    <w:rsid w:val="00D96AA6"/>
    <w:rsid w:val="00DA66DD"/>
    <w:rsid w:val="00DB3545"/>
    <w:rsid w:val="00DB49E8"/>
    <w:rsid w:val="00DB71F2"/>
    <w:rsid w:val="00DC0191"/>
    <w:rsid w:val="00DC6C27"/>
    <w:rsid w:val="00DC6F09"/>
    <w:rsid w:val="00DD6F15"/>
    <w:rsid w:val="00DE2DDE"/>
    <w:rsid w:val="00DE62ED"/>
    <w:rsid w:val="00DE67C2"/>
    <w:rsid w:val="00DF4BF8"/>
    <w:rsid w:val="00E11C3F"/>
    <w:rsid w:val="00E15ADF"/>
    <w:rsid w:val="00E20A41"/>
    <w:rsid w:val="00E3423F"/>
    <w:rsid w:val="00E463C7"/>
    <w:rsid w:val="00E54D50"/>
    <w:rsid w:val="00E66FD9"/>
    <w:rsid w:val="00EA0BF9"/>
    <w:rsid w:val="00EA21E6"/>
    <w:rsid w:val="00EB00F2"/>
    <w:rsid w:val="00EB46B0"/>
    <w:rsid w:val="00EC7661"/>
    <w:rsid w:val="00ED016C"/>
    <w:rsid w:val="00EE1E04"/>
    <w:rsid w:val="00EF6D06"/>
    <w:rsid w:val="00EF798E"/>
    <w:rsid w:val="00F05F9D"/>
    <w:rsid w:val="00F11ADB"/>
    <w:rsid w:val="00F36460"/>
    <w:rsid w:val="00F62566"/>
    <w:rsid w:val="00F73125"/>
    <w:rsid w:val="00F7666A"/>
    <w:rsid w:val="00F81FFF"/>
    <w:rsid w:val="00F82051"/>
    <w:rsid w:val="00F8628E"/>
    <w:rsid w:val="00F9003F"/>
    <w:rsid w:val="00F9408A"/>
    <w:rsid w:val="00FA01FE"/>
    <w:rsid w:val="00FA1657"/>
    <w:rsid w:val="00FB6EFF"/>
    <w:rsid w:val="00FB792A"/>
    <w:rsid w:val="00FD71A4"/>
    <w:rsid w:val="00FE42B4"/>
    <w:rsid w:val="00FF04EE"/>
    <w:rsid w:val="00FF13F2"/>
    <w:rsid w:val="00FF68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3059"/>
  <w15:chartTrackingRefBased/>
  <w15:docId w15:val="{F0087F8A-3E0D-461D-8CBA-82435420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A48FE"/>
    <w:pPr>
      <w:ind w:left="720"/>
      <w:contextualSpacing/>
    </w:pPr>
  </w:style>
  <w:style w:type="paragraph" w:styleId="Redaktsioon">
    <w:name w:val="Revision"/>
    <w:hidden/>
    <w:uiPriority w:val="99"/>
    <w:semiHidden/>
    <w:rsid w:val="00831E57"/>
    <w:pPr>
      <w:spacing w:after="0" w:line="240" w:lineRule="auto"/>
    </w:pPr>
  </w:style>
  <w:style w:type="character" w:styleId="Kommentaariviide">
    <w:name w:val="annotation reference"/>
    <w:basedOn w:val="Liguvaikefont"/>
    <w:uiPriority w:val="99"/>
    <w:semiHidden/>
    <w:unhideWhenUsed/>
    <w:rsid w:val="009929C5"/>
    <w:rPr>
      <w:sz w:val="16"/>
      <w:szCs w:val="16"/>
    </w:rPr>
  </w:style>
  <w:style w:type="paragraph" w:styleId="Kommentaaritekst">
    <w:name w:val="annotation text"/>
    <w:basedOn w:val="Normaallaad"/>
    <w:link w:val="KommentaaritekstMrk"/>
    <w:uiPriority w:val="99"/>
    <w:unhideWhenUsed/>
    <w:rsid w:val="009929C5"/>
    <w:pPr>
      <w:spacing w:line="240" w:lineRule="auto"/>
    </w:pPr>
    <w:rPr>
      <w:sz w:val="20"/>
      <w:szCs w:val="20"/>
    </w:rPr>
  </w:style>
  <w:style w:type="character" w:customStyle="1" w:styleId="KommentaaritekstMrk">
    <w:name w:val="Kommentaari tekst Märk"/>
    <w:basedOn w:val="Liguvaikefont"/>
    <w:link w:val="Kommentaaritekst"/>
    <w:uiPriority w:val="99"/>
    <w:rsid w:val="009929C5"/>
    <w:rPr>
      <w:sz w:val="20"/>
      <w:szCs w:val="20"/>
    </w:rPr>
  </w:style>
  <w:style w:type="paragraph" w:styleId="Kommentaariteema">
    <w:name w:val="annotation subject"/>
    <w:basedOn w:val="Kommentaaritekst"/>
    <w:next w:val="Kommentaaritekst"/>
    <w:link w:val="KommentaariteemaMrk"/>
    <w:uiPriority w:val="99"/>
    <w:semiHidden/>
    <w:unhideWhenUsed/>
    <w:rsid w:val="009929C5"/>
    <w:rPr>
      <w:b/>
      <w:bCs/>
    </w:rPr>
  </w:style>
  <w:style w:type="character" w:customStyle="1" w:styleId="KommentaariteemaMrk">
    <w:name w:val="Kommentaari teema Märk"/>
    <w:basedOn w:val="KommentaaritekstMrk"/>
    <w:link w:val="Kommentaariteema"/>
    <w:uiPriority w:val="99"/>
    <w:semiHidden/>
    <w:rsid w:val="009929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426690">
      <w:bodyDiv w:val="1"/>
      <w:marLeft w:val="0"/>
      <w:marRight w:val="0"/>
      <w:marTop w:val="0"/>
      <w:marBottom w:val="0"/>
      <w:divBdr>
        <w:top w:val="none" w:sz="0" w:space="0" w:color="auto"/>
        <w:left w:val="none" w:sz="0" w:space="0" w:color="auto"/>
        <w:bottom w:val="none" w:sz="0" w:space="0" w:color="auto"/>
        <w:right w:val="none" w:sz="0" w:space="0" w:color="auto"/>
      </w:divBdr>
    </w:div>
    <w:div w:id="427821921">
      <w:bodyDiv w:val="1"/>
      <w:marLeft w:val="0"/>
      <w:marRight w:val="0"/>
      <w:marTop w:val="0"/>
      <w:marBottom w:val="0"/>
      <w:divBdr>
        <w:top w:val="none" w:sz="0" w:space="0" w:color="auto"/>
        <w:left w:val="none" w:sz="0" w:space="0" w:color="auto"/>
        <w:bottom w:val="none" w:sz="0" w:space="0" w:color="auto"/>
        <w:right w:val="none" w:sz="0" w:space="0" w:color="auto"/>
      </w:divBdr>
    </w:div>
    <w:div w:id="626352027">
      <w:bodyDiv w:val="1"/>
      <w:marLeft w:val="0"/>
      <w:marRight w:val="0"/>
      <w:marTop w:val="0"/>
      <w:marBottom w:val="0"/>
      <w:divBdr>
        <w:top w:val="none" w:sz="0" w:space="0" w:color="auto"/>
        <w:left w:val="none" w:sz="0" w:space="0" w:color="auto"/>
        <w:bottom w:val="none" w:sz="0" w:space="0" w:color="auto"/>
        <w:right w:val="none" w:sz="0" w:space="0" w:color="auto"/>
      </w:divBdr>
    </w:div>
    <w:div w:id="728453820">
      <w:bodyDiv w:val="1"/>
      <w:marLeft w:val="0"/>
      <w:marRight w:val="0"/>
      <w:marTop w:val="0"/>
      <w:marBottom w:val="0"/>
      <w:divBdr>
        <w:top w:val="none" w:sz="0" w:space="0" w:color="auto"/>
        <w:left w:val="none" w:sz="0" w:space="0" w:color="auto"/>
        <w:bottom w:val="none" w:sz="0" w:space="0" w:color="auto"/>
        <w:right w:val="none" w:sz="0" w:space="0" w:color="auto"/>
      </w:divBdr>
    </w:div>
    <w:div w:id="1075934975">
      <w:bodyDiv w:val="1"/>
      <w:marLeft w:val="0"/>
      <w:marRight w:val="0"/>
      <w:marTop w:val="0"/>
      <w:marBottom w:val="0"/>
      <w:divBdr>
        <w:top w:val="none" w:sz="0" w:space="0" w:color="auto"/>
        <w:left w:val="none" w:sz="0" w:space="0" w:color="auto"/>
        <w:bottom w:val="none" w:sz="0" w:space="0" w:color="auto"/>
        <w:right w:val="none" w:sz="0" w:space="0" w:color="auto"/>
      </w:divBdr>
    </w:div>
    <w:div w:id="125963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8565B9869961248B9B4B874456EF588" ma:contentTypeVersion="18" ma:contentTypeDescription="Loo uus dokument" ma:contentTypeScope="" ma:versionID="d33965b8c069f21db8cfb888fc9ffe7c">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4f6e004893523f9de143f52277f872bf"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51333C-9F0F-4BA0-B9E4-08498F7AA880}">
  <ds:schemaRefs>
    <ds:schemaRef ds:uri="http://schemas.microsoft.com/sharepoint/v3/contenttype/forms"/>
  </ds:schemaRefs>
</ds:datastoreItem>
</file>

<file path=customXml/itemProps2.xml><?xml version="1.0" encoding="utf-8"?>
<ds:datastoreItem xmlns:ds="http://schemas.openxmlformats.org/officeDocument/2006/customXml" ds:itemID="{22873FAB-67DE-42FF-9BA0-D4C159A409D6}">
  <ds:schemaRefs>
    <ds:schemaRef ds:uri="http://schemas.openxmlformats.org/officeDocument/2006/bibliography"/>
  </ds:schemaRefs>
</ds:datastoreItem>
</file>

<file path=customXml/itemProps3.xml><?xml version="1.0" encoding="utf-8"?>
<ds:datastoreItem xmlns:ds="http://schemas.openxmlformats.org/officeDocument/2006/customXml" ds:itemID="{2B0CABFB-C019-4957-A02E-2698B915C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700</Words>
  <Characters>4063</Characters>
  <Application>Microsoft Office Word</Application>
  <DocSecurity>0</DocSecurity>
  <Lines>33</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Taal</dc:creator>
  <cp:keywords/>
  <dc:description/>
  <cp:lastModifiedBy>Rainer Jõesaar</cp:lastModifiedBy>
  <cp:revision>6</cp:revision>
  <dcterms:created xsi:type="dcterms:W3CDTF">2024-09-16T03:55:00Z</dcterms:created>
  <dcterms:modified xsi:type="dcterms:W3CDTF">2024-10-31T10:44:00Z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0x01010028565B9869961248B9B4B874456EF588</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